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17"/>
        <w:gridCol w:w="10064"/>
      </w:tblGrid>
      <w:tr w:rsidR="00C875AA" w:rsidRPr="00C875AA" w:rsidTr="00922153">
        <w:tc>
          <w:tcPr>
            <w:tcW w:w="106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153" w:rsidRPr="00C875AA" w:rsidRDefault="00922153">
            <w:pPr>
              <w:tabs>
                <w:tab w:val="left" w:pos="9900"/>
              </w:tabs>
              <w:spacing w:line="276" w:lineRule="auto"/>
              <w:jc w:val="center"/>
              <w:rPr>
                <w:rFonts w:ascii="Tahoma" w:hAnsi="Tahoma" w:cs="Tahoma"/>
                <w:b/>
                <w:bCs/>
                <w:color w:val="E36C0A" w:themeColor="accent6" w:themeShade="BF"/>
                <w:sz w:val="22"/>
                <w:szCs w:val="22"/>
              </w:rPr>
            </w:pPr>
          </w:p>
          <w:p w:rsidR="00922153" w:rsidRPr="00C875AA" w:rsidRDefault="00D25875">
            <w:pPr>
              <w:tabs>
                <w:tab w:val="left" w:pos="9900"/>
              </w:tabs>
              <w:spacing w:line="276" w:lineRule="auto"/>
              <w:jc w:val="center"/>
              <w:rPr>
                <w:rFonts w:ascii="Tahoma" w:hAnsi="Tahoma" w:cs="Tahoma"/>
                <w:color w:val="E36C0A" w:themeColor="accent6" w:themeShade="BF"/>
                <w:sz w:val="22"/>
                <w:szCs w:val="22"/>
                <w:lang w:val="en-US"/>
              </w:rPr>
            </w:pPr>
            <w:r w:rsidRPr="00C875AA">
              <w:rPr>
                <w:rFonts w:ascii="Tahoma" w:hAnsi="Tahoma" w:cs="Tahoma"/>
                <w:b/>
                <w:bCs/>
                <w:color w:val="E36C0A" w:themeColor="accent6" w:themeShade="BF"/>
                <w:sz w:val="22"/>
                <w:szCs w:val="22"/>
              </w:rPr>
              <w:t>DEVELOPMENT OF THE TWINNING FICHE</w:t>
            </w:r>
            <w:r w:rsidRPr="00C875AA">
              <w:rPr>
                <w:rFonts w:ascii="Tahoma" w:hAnsi="Tahoma" w:cs="Tahoma"/>
                <w:b/>
                <w:bCs/>
                <w:color w:val="E36C0A" w:themeColor="accent6" w:themeShade="BF"/>
                <w:sz w:val="22"/>
                <w:szCs w:val="22"/>
                <w:lang w:val="en-US"/>
              </w:rPr>
              <w:t xml:space="preserve"> PHASE</w:t>
            </w:r>
          </w:p>
        </w:tc>
      </w:tr>
      <w:tr w:rsidR="00C556A0" w:rsidRPr="00C875AA" w:rsidTr="00490D15">
        <w:trPr>
          <w:trHeight w:val="343"/>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C875AA" w:rsidRDefault="00C556A0" w:rsidP="00D25875">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Default="00C556A0" w:rsidP="00D25875">
            <w:pPr>
              <w:jc w:val="center"/>
              <w:rPr>
                <w:rFonts w:ascii="Tahoma" w:hAnsi="Tahoma" w:cs="Tahoma"/>
                <w:b/>
                <w:color w:val="E36C0A" w:themeColor="accent6" w:themeShade="BF"/>
                <w:sz w:val="22"/>
                <w:szCs w:val="22"/>
                <w:lang w:val="en-US"/>
              </w:rPr>
            </w:pPr>
          </w:p>
          <w:p w:rsidR="00C556A0" w:rsidRPr="00C556A0" w:rsidRDefault="00C556A0" w:rsidP="00D25875">
            <w:pPr>
              <w:jc w:val="center"/>
              <w:rPr>
                <w:b/>
                <w:color w:val="E36C0A" w:themeColor="accent6" w:themeShade="BF"/>
                <w:sz w:val="20"/>
                <w:szCs w:val="20"/>
                <w:lang w:val="en-US"/>
              </w:rPr>
            </w:pPr>
            <w:bookmarkStart w:id="0" w:name="_GoBack"/>
            <w:bookmarkEnd w:id="0"/>
            <w:proofErr w:type="spellStart"/>
            <w:r w:rsidRPr="00A22B53">
              <w:rPr>
                <w:rFonts w:ascii="Tahoma" w:hAnsi="Tahoma" w:cs="Tahoma"/>
                <w:b/>
                <w:color w:val="E36C0A" w:themeColor="accent6" w:themeShade="BF"/>
                <w:sz w:val="22"/>
                <w:szCs w:val="22"/>
              </w:rPr>
              <w:t>National</w:t>
            </w:r>
            <w:proofErr w:type="spellEnd"/>
            <w:r w:rsidRPr="00A22B53">
              <w:rPr>
                <w:rFonts w:ascii="Tahoma" w:hAnsi="Tahoma" w:cs="Tahoma"/>
                <w:b/>
                <w:color w:val="E36C0A" w:themeColor="accent6" w:themeShade="BF"/>
                <w:sz w:val="22"/>
                <w:szCs w:val="22"/>
              </w:rPr>
              <w:t xml:space="preserve"> </w:t>
            </w:r>
            <w:proofErr w:type="spellStart"/>
            <w:r w:rsidRPr="00A22B53">
              <w:rPr>
                <w:rFonts w:ascii="Tahoma" w:hAnsi="Tahoma" w:cs="Tahoma"/>
                <w:b/>
                <w:color w:val="E36C0A" w:themeColor="accent6" w:themeShade="BF"/>
                <w:sz w:val="22"/>
                <w:szCs w:val="22"/>
              </w:rPr>
              <w:t>Academy</w:t>
            </w:r>
            <w:proofErr w:type="spellEnd"/>
            <w:r w:rsidRPr="00A22B53">
              <w:rPr>
                <w:rFonts w:ascii="Tahoma" w:hAnsi="Tahoma" w:cs="Tahoma"/>
                <w:b/>
                <w:color w:val="E36C0A" w:themeColor="accent6" w:themeShade="BF"/>
                <w:sz w:val="22"/>
                <w:szCs w:val="22"/>
              </w:rPr>
              <w:t xml:space="preserve"> </w:t>
            </w:r>
            <w:proofErr w:type="spellStart"/>
            <w:r w:rsidRPr="00A22B53">
              <w:rPr>
                <w:rFonts w:ascii="Tahoma" w:hAnsi="Tahoma" w:cs="Tahoma"/>
                <w:b/>
                <w:color w:val="E36C0A" w:themeColor="accent6" w:themeShade="BF"/>
                <w:sz w:val="22"/>
                <w:szCs w:val="22"/>
              </w:rPr>
              <w:t>of</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Public</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Administration</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under</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the</w:t>
            </w:r>
            <w:proofErr w:type="spellEnd"/>
            <w:r w:rsidRPr="00C556A0">
              <w:rPr>
                <w:rFonts w:ascii="Tahoma" w:hAnsi="Tahoma" w:cs="Tahoma"/>
                <w:b/>
                <w:color w:val="E36C0A" w:themeColor="accent6" w:themeShade="BF"/>
                <w:sz w:val="22"/>
                <w:szCs w:val="22"/>
              </w:rPr>
              <w:t xml:space="preserve"> Office </w:t>
            </w:r>
            <w:proofErr w:type="spellStart"/>
            <w:r w:rsidRPr="00C556A0">
              <w:rPr>
                <w:rFonts w:ascii="Tahoma" w:hAnsi="Tahoma" w:cs="Tahoma"/>
                <w:b/>
                <w:color w:val="E36C0A" w:themeColor="accent6" w:themeShade="BF"/>
                <w:sz w:val="22"/>
                <w:szCs w:val="22"/>
              </w:rPr>
              <w:t>of</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the</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President</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of</w:t>
            </w:r>
            <w:proofErr w:type="spellEnd"/>
            <w:r w:rsidRPr="00C556A0">
              <w:rPr>
                <w:rFonts w:ascii="Tahoma" w:hAnsi="Tahoma" w:cs="Tahoma"/>
                <w:b/>
                <w:color w:val="E36C0A" w:themeColor="accent6" w:themeShade="BF"/>
                <w:sz w:val="22"/>
                <w:szCs w:val="22"/>
              </w:rPr>
              <w:t xml:space="preserve"> </w:t>
            </w:r>
            <w:proofErr w:type="spellStart"/>
            <w:r w:rsidRPr="00C556A0">
              <w:rPr>
                <w:rFonts w:ascii="Tahoma" w:hAnsi="Tahoma" w:cs="Tahoma"/>
                <w:b/>
                <w:color w:val="E36C0A" w:themeColor="accent6" w:themeShade="BF"/>
                <w:sz w:val="22"/>
                <w:szCs w:val="22"/>
              </w:rPr>
              <w:t>Ukraine</w:t>
            </w:r>
            <w:proofErr w:type="spellEnd"/>
          </w:p>
          <w:p w:rsidR="00C556A0" w:rsidRPr="00C875AA" w:rsidRDefault="00C556A0" w:rsidP="00D25875">
            <w:pPr>
              <w:jc w:val="center"/>
              <w:rPr>
                <w:color w:val="E36C0A" w:themeColor="accent6" w:themeShade="BF"/>
                <w:sz w:val="20"/>
                <w:szCs w:val="20"/>
                <w:lang w:val="en-US"/>
              </w:rPr>
            </w:pPr>
            <w:r w:rsidRPr="00C875AA">
              <w:rPr>
                <w:rFonts w:ascii="Tahoma" w:hAnsi="Tahoma" w:cs="Tahoma"/>
                <w:color w:val="E36C0A" w:themeColor="accent6" w:themeShade="BF"/>
                <w:sz w:val="22"/>
                <w:szCs w:val="22"/>
              </w:rPr>
              <w:t>«</w:t>
            </w:r>
            <w:proofErr w:type="spellStart"/>
            <w:r w:rsidRPr="00C875AA">
              <w:rPr>
                <w:rFonts w:ascii="Tahoma" w:hAnsi="Tahoma" w:cs="Tahoma"/>
                <w:color w:val="E36C0A" w:themeColor="accent6" w:themeShade="BF"/>
                <w:sz w:val="22"/>
                <w:szCs w:val="22"/>
              </w:rPr>
              <w:t>Support</w:t>
            </w:r>
            <w:proofErr w:type="spellEnd"/>
            <w:r w:rsidRPr="00C875AA">
              <w:rPr>
                <w:rFonts w:ascii="Tahoma" w:hAnsi="Tahoma" w:cs="Tahoma"/>
                <w:color w:val="E36C0A" w:themeColor="accent6" w:themeShade="BF"/>
                <w:sz w:val="22"/>
                <w:szCs w:val="22"/>
              </w:rPr>
              <w:t xml:space="preserve"> </w:t>
            </w:r>
            <w:proofErr w:type="spellStart"/>
            <w:r w:rsidRPr="00C875AA">
              <w:rPr>
                <w:rFonts w:ascii="Tahoma" w:hAnsi="Tahoma" w:cs="Tahoma"/>
                <w:color w:val="E36C0A" w:themeColor="accent6" w:themeShade="BF"/>
                <w:sz w:val="22"/>
                <w:szCs w:val="22"/>
              </w:rPr>
              <w:t>to</w:t>
            </w:r>
            <w:proofErr w:type="spellEnd"/>
            <w:r w:rsidRPr="00C875AA">
              <w:rPr>
                <w:rFonts w:ascii="Tahoma" w:hAnsi="Tahoma" w:cs="Tahoma"/>
                <w:color w:val="E36C0A" w:themeColor="accent6" w:themeShade="BF"/>
                <w:sz w:val="22"/>
                <w:szCs w:val="22"/>
              </w:rPr>
              <w:t xml:space="preserve"> </w:t>
            </w:r>
            <w:proofErr w:type="spellStart"/>
            <w:r w:rsidRPr="00C875AA">
              <w:rPr>
                <w:rFonts w:ascii="Tahoma" w:hAnsi="Tahoma" w:cs="Tahoma"/>
                <w:color w:val="E36C0A" w:themeColor="accent6" w:themeShade="BF"/>
                <w:sz w:val="22"/>
                <w:szCs w:val="22"/>
              </w:rPr>
              <w:t>the</w:t>
            </w:r>
            <w:proofErr w:type="spellEnd"/>
            <w:r w:rsidRPr="00C875AA">
              <w:rPr>
                <w:rFonts w:ascii="Tahoma" w:hAnsi="Tahoma" w:cs="Tahoma"/>
                <w:color w:val="E36C0A" w:themeColor="accent6" w:themeShade="BF"/>
                <w:sz w:val="22"/>
                <w:szCs w:val="22"/>
              </w:rPr>
              <w:t xml:space="preserve"> </w:t>
            </w:r>
            <w:proofErr w:type="spellStart"/>
            <w:r w:rsidRPr="00C875AA">
              <w:rPr>
                <w:rFonts w:ascii="Tahoma" w:hAnsi="Tahoma" w:cs="Tahoma"/>
                <w:color w:val="E36C0A" w:themeColor="accent6" w:themeShade="BF"/>
                <w:sz w:val="22"/>
                <w:szCs w:val="22"/>
              </w:rPr>
              <w:t>development</w:t>
            </w:r>
            <w:proofErr w:type="spellEnd"/>
            <w:r w:rsidRPr="00C875AA">
              <w:rPr>
                <w:rFonts w:ascii="Tahoma" w:hAnsi="Tahoma" w:cs="Tahoma"/>
                <w:color w:val="E36C0A" w:themeColor="accent6" w:themeShade="BF"/>
                <w:sz w:val="22"/>
                <w:szCs w:val="22"/>
              </w:rPr>
              <w:t xml:space="preserve"> and improvement of learning capacity of the National Academy of Public Administration, Office of the President of Ukraine in the training of civil servants of Ukraine»</w:t>
            </w:r>
          </w:p>
        </w:tc>
      </w:tr>
      <w:tr w:rsidR="00C556A0" w:rsidRPr="00C875AA" w:rsidTr="00966C56">
        <w:trPr>
          <w:trHeight w:val="1242"/>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C875AA" w:rsidRDefault="00C556A0" w:rsidP="00442661">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A22B53" w:rsidRDefault="00B3787E" w:rsidP="00442661">
            <w:pPr>
              <w:jc w:val="center"/>
              <w:rPr>
                <w:rFonts w:ascii="Tahoma" w:hAnsi="Tahoma" w:cs="Tahoma"/>
                <w:b/>
                <w:color w:val="E36C0A" w:themeColor="accent6" w:themeShade="BF"/>
                <w:sz w:val="22"/>
                <w:szCs w:val="22"/>
                <w:lang w:val="en-US"/>
              </w:rPr>
            </w:pPr>
            <w:r w:rsidRPr="00A22B53">
              <w:rPr>
                <w:rFonts w:ascii="Tahoma" w:hAnsi="Tahoma" w:cs="Tahoma"/>
                <w:b/>
                <w:color w:val="E36C0A" w:themeColor="accent6" w:themeShade="BF"/>
                <w:sz w:val="22"/>
                <w:szCs w:val="22"/>
                <w:lang w:val="en-US"/>
              </w:rPr>
              <w:t>State Agency on Energy Efficiency and Energy Saving of Ukraine (SAEE)</w:t>
            </w:r>
          </w:p>
          <w:p w:rsidR="00B3787E" w:rsidRPr="00B3787E" w:rsidRDefault="00B3787E" w:rsidP="00442661">
            <w:pPr>
              <w:jc w:val="center"/>
              <w:rPr>
                <w:color w:val="E36C0A" w:themeColor="accent6" w:themeShade="BF"/>
                <w:sz w:val="20"/>
                <w:szCs w:val="20"/>
                <w:lang w:val="en-US"/>
              </w:rPr>
            </w:pPr>
            <w:r w:rsidRPr="00A22B53">
              <w:rPr>
                <w:rFonts w:ascii="Tahoma" w:hAnsi="Tahoma" w:cs="Tahoma"/>
                <w:color w:val="E36C0A" w:themeColor="accent6" w:themeShade="BF"/>
                <w:sz w:val="22"/>
                <w:szCs w:val="22"/>
                <w:lang w:val="en-US"/>
              </w:rPr>
              <w:t>«Strengthening capacity of the</w:t>
            </w:r>
            <w:r w:rsidRPr="00B3787E">
              <w:rPr>
                <w:rFonts w:ascii="Tahoma" w:hAnsi="Tahoma" w:cs="Tahoma"/>
                <w:color w:val="E36C0A" w:themeColor="accent6" w:themeShade="BF"/>
                <w:sz w:val="22"/>
                <w:szCs w:val="22"/>
                <w:lang w:val="en-US"/>
              </w:rPr>
              <w:t xml:space="preserve"> State Agency on Energy Efficiency and Energy Saving of Ukraine (SAEE) on the development of energy production from renewable energy sources, production and use of alternative fuels»</w:t>
            </w:r>
          </w:p>
        </w:tc>
      </w:tr>
      <w:tr w:rsidR="00C556A0" w:rsidRPr="00C875AA" w:rsidTr="00211222">
        <w:trPr>
          <w:trHeight w:val="1242"/>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C875AA" w:rsidRDefault="00C556A0" w:rsidP="004001CC">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Default="00A9483C" w:rsidP="00C556A0">
            <w:pPr>
              <w:jc w:val="center"/>
              <w:rPr>
                <w:rFonts w:ascii="Tahoma" w:hAnsi="Tahoma" w:cs="Tahoma"/>
                <w:b/>
                <w:color w:val="E36C0A" w:themeColor="accent6" w:themeShade="BF"/>
                <w:sz w:val="22"/>
                <w:szCs w:val="22"/>
                <w:lang w:val="en-US"/>
              </w:rPr>
            </w:pPr>
            <w:proofErr w:type="spellStart"/>
            <w:r w:rsidRPr="00A22B53">
              <w:rPr>
                <w:rFonts w:ascii="Tahoma" w:hAnsi="Tahoma" w:cs="Tahoma"/>
                <w:b/>
                <w:color w:val="E36C0A" w:themeColor="accent6" w:themeShade="BF"/>
                <w:sz w:val="22"/>
                <w:szCs w:val="22"/>
              </w:rPr>
              <w:t>State</w:t>
            </w:r>
            <w:proofErr w:type="spellEnd"/>
            <w:r w:rsidRPr="00A22B53">
              <w:rPr>
                <w:rFonts w:ascii="Tahoma" w:hAnsi="Tahoma" w:cs="Tahoma"/>
                <w:b/>
                <w:color w:val="E36C0A" w:themeColor="accent6" w:themeShade="BF"/>
                <w:sz w:val="22"/>
                <w:szCs w:val="22"/>
              </w:rPr>
              <w:t xml:space="preserve"> </w:t>
            </w:r>
            <w:proofErr w:type="spellStart"/>
            <w:r w:rsidRPr="00A22B53">
              <w:rPr>
                <w:rFonts w:ascii="Tahoma" w:hAnsi="Tahoma" w:cs="Tahoma"/>
                <w:b/>
                <w:color w:val="E36C0A" w:themeColor="accent6" w:themeShade="BF"/>
                <w:sz w:val="22"/>
                <w:szCs w:val="22"/>
              </w:rPr>
              <w:t>Financial</w:t>
            </w:r>
            <w:proofErr w:type="spellEnd"/>
            <w:r w:rsidRPr="00A22B53">
              <w:rPr>
                <w:rFonts w:ascii="Tahoma" w:hAnsi="Tahoma" w:cs="Tahoma"/>
                <w:b/>
                <w:color w:val="E36C0A" w:themeColor="accent6" w:themeShade="BF"/>
                <w:sz w:val="22"/>
                <w:szCs w:val="22"/>
              </w:rPr>
              <w:t xml:space="preserve"> </w:t>
            </w:r>
            <w:proofErr w:type="spellStart"/>
            <w:r w:rsidRPr="00A22B53">
              <w:rPr>
                <w:rFonts w:ascii="Tahoma" w:hAnsi="Tahoma" w:cs="Tahoma"/>
                <w:b/>
                <w:color w:val="E36C0A" w:themeColor="accent6" w:themeShade="BF"/>
                <w:sz w:val="22"/>
                <w:szCs w:val="22"/>
              </w:rPr>
              <w:t>Monitoring</w:t>
            </w:r>
            <w:proofErr w:type="spellEnd"/>
            <w:r w:rsidRPr="00A22B53">
              <w:rPr>
                <w:rFonts w:ascii="Tahoma" w:hAnsi="Tahoma" w:cs="Tahoma"/>
                <w:b/>
                <w:color w:val="E36C0A" w:themeColor="accent6" w:themeShade="BF"/>
                <w:sz w:val="22"/>
                <w:szCs w:val="22"/>
              </w:rPr>
              <w:t xml:space="preserve"> </w:t>
            </w:r>
            <w:proofErr w:type="spellStart"/>
            <w:r w:rsidRPr="00A22B53">
              <w:rPr>
                <w:rFonts w:ascii="Tahoma" w:hAnsi="Tahoma" w:cs="Tahoma"/>
                <w:b/>
                <w:color w:val="E36C0A" w:themeColor="accent6" w:themeShade="BF"/>
                <w:sz w:val="22"/>
                <w:szCs w:val="22"/>
              </w:rPr>
              <w:t>Service</w:t>
            </w:r>
            <w:proofErr w:type="spellEnd"/>
            <w:r w:rsidRPr="00A9483C">
              <w:rPr>
                <w:rFonts w:ascii="Tahoma" w:hAnsi="Tahoma" w:cs="Tahoma"/>
                <w:b/>
                <w:color w:val="E36C0A" w:themeColor="accent6" w:themeShade="BF"/>
                <w:sz w:val="22"/>
                <w:szCs w:val="22"/>
              </w:rPr>
              <w:t xml:space="preserve"> (SFMS) </w:t>
            </w:r>
            <w:proofErr w:type="spellStart"/>
            <w:r w:rsidRPr="00A9483C">
              <w:rPr>
                <w:rFonts w:ascii="Tahoma" w:hAnsi="Tahoma" w:cs="Tahoma"/>
                <w:b/>
                <w:color w:val="E36C0A" w:themeColor="accent6" w:themeShade="BF"/>
                <w:sz w:val="22"/>
                <w:szCs w:val="22"/>
              </w:rPr>
              <w:t>of</w:t>
            </w:r>
            <w:proofErr w:type="spellEnd"/>
            <w:r w:rsidRPr="00A9483C">
              <w:rPr>
                <w:rFonts w:ascii="Tahoma" w:hAnsi="Tahoma" w:cs="Tahoma"/>
                <w:b/>
                <w:color w:val="E36C0A" w:themeColor="accent6" w:themeShade="BF"/>
                <w:sz w:val="22"/>
                <w:szCs w:val="22"/>
              </w:rPr>
              <w:t xml:space="preserve"> </w:t>
            </w:r>
            <w:proofErr w:type="spellStart"/>
            <w:r w:rsidRPr="00A9483C">
              <w:rPr>
                <w:rFonts w:ascii="Tahoma" w:hAnsi="Tahoma" w:cs="Tahoma"/>
                <w:b/>
                <w:color w:val="E36C0A" w:themeColor="accent6" w:themeShade="BF"/>
                <w:sz w:val="22"/>
                <w:szCs w:val="22"/>
              </w:rPr>
              <w:t>Ukraine</w:t>
            </w:r>
            <w:proofErr w:type="spellEnd"/>
            <w:r w:rsidR="00C556A0" w:rsidRPr="00A9483C">
              <w:rPr>
                <w:rFonts w:ascii="Tahoma" w:hAnsi="Tahoma" w:cs="Tahoma"/>
                <w:b/>
                <w:color w:val="E36C0A" w:themeColor="accent6" w:themeShade="BF"/>
                <w:sz w:val="22"/>
                <w:szCs w:val="22"/>
              </w:rPr>
              <w:t xml:space="preserve"> </w:t>
            </w:r>
          </w:p>
          <w:p w:rsidR="00A9483C" w:rsidRPr="00A9483C" w:rsidRDefault="00A9483C" w:rsidP="00C556A0">
            <w:pPr>
              <w:jc w:val="center"/>
              <w:rPr>
                <w:rFonts w:ascii="Tahoma" w:hAnsi="Tahoma" w:cs="Tahoma"/>
                <w:color w:val="E36C0A" w:themeColor="accent6" w:themeShade="BF"/>
                <w:sz w:val="20"/>
                <w:szCs w:val="20"/>
                <w:lang w:val="en-US"/>
              </w:rPr>
            </w:pPr>
            <w:r w:rsidRPr="00B3787E">
              <w:rPr>
                <w:rFonts w:ascii="Tahoma" w:hAnsi="Tahoma" w:cs="Tahoma"/>
                <w:color w:val="E36C0A" w:themeColor="accent6" w:themeShade="BF"/>
                <w:sz w:val="22"/>
                <w:szCs w:val="22"/>
                <w:lang w:val="en-US"/>
              </w:rPr>
              <w:t>«</w:t>
            </w:r>
            <w:r w:rsidRPr="00A9483C">
              <w:rPr>
                <w:rFonts w:ascii="Tahoma" w:hAnsi="Tahoma" w:cs="Tahoma"/>
                <w:color w:val="E36C0A" w:themeColor="accent6" w:themeShade="BF"/>
                <w:sz w:val="20"/>
                <w:szCs w:val="20"/>
                <w:lang w:val="en-US"/>
              </w:rPr>
              <w:t>Support of the State Financial Monitoring Service of Ukraine in modernization of unified state informational system in the sphere of preventing and counteracting to legalization (laundering) of proceeds from crime, financing of terrorism and financing of  proliferation of weapons of mass destruction in accordance with EU standards</w:t>
            </w:r>
            <w:r w:rsidRPr="00B3787E">
              <w:rPr>
                <w:rFonts w:ascii="Tahoma" w:hAnsi="Tahoma" w:cs="Tahoma"/>
                <w:color w:val="E36C0A" w:themeColor="accent6" w:themeShade="BF"/>
                <w:sz w:val="22"/>
                <w:szCs w:val="22"/>
                <w:lang w:val="en-US"/>
              </w:rPr>
              <w:t>»</w:t>
            </w:r>
          </w:p>
        </w:tc>
      </w:tr>
      <w:tr w:rsidR="00C556A0" w:rsidRPr="00C875AA" w:rsidTr="008E51D2">
        <w:trPr>
          <w:trHeight w:val="1182"/>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C875AA" w:rsidRDefault="00C556A0" w:rsidP="004001CC">
            <w:pPr>
              <w:pStyle w:val="a3"/>
              <w:numPr>
                <w:ilvl w:val="0"/>
                <w:numId w:val="1"/>
              </w:numPr>
              <w:tabs>
                <w:tab w:val="left" w:pos="9900"/>
              </w:tabs>
              <w:ind w:hanging="637"/>
              <w:jc w:val="center"/>
              <w:rPr>
                <w:rFonts w:ascii="Tahoma" w:hAnsi="Tahoma" w:cs="Tahoma"/>
                <w:color w:val="E36C0A" w:themeColor="accent6" w:themeShade="BF"/>
                <w:lang w:val="uk-UA"/>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2F85" w:rsidRDefault="00E12F85" w:rsidP="00C556A0">
            <w:pPr>
              <w:jc w:val="center"/>
              <w:rPr>
                <w:rFonts w:ascii="Tahoma" w:hAnsi="Tahoma" w:cs="Tahoma"/>
                <w:b/>
                <w:color w:val="E36C0A" w:themeColor="accent6" w:themeShade="BF"/>
                <w:sz w:val="22"/>
                <w:szCs w:val="22"/>
                <w:lang w:val="en-US" w:eastAsia="en-US"/>
              </w:rPr>
            </w:pPr>
            <w:proofErr w:type="spellStart"/>
            <w:r w:rsidRPr="00A22B53">
              <w:rPr>
                <w:rFonts w:ascii="Tahoma" w:hAnsi="Tahoma" w:cs="Tahoma"/>
                <w:b/>
                <w:color w:val="E36C0A" w:themeColor="accent6" w:themeShade="BF"/>
                <w:sz w:val="22"/>
                <w:szCs w:val="22"/>
                <w:lang w:eastAsia="en-US"/>
              </w:rPr>
              <w:t>State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Geological</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and</w:t>
            </w:r>
            <w:proofErr w:type="spellEnd"/>
            <w:r w:rsidRPr="00E12F85">
              <w:rPr>
                <w:rFonts w:ascii="Tahoma" w:hAnsi="Tahoma" w:cs="Tahoma"/>
                <w:b/>
                <w:color w:val="E36C0A" w:themeColor="accent6" w:themeShade="BF"/>
                <w:sz w:val="22"/>
                <w:szCs w:val="22"/>
                <w:lang w:eastAsia="en-US"/>
              </w:rPr>
              <w:t xml:space="preserve"> </w:t>
            </w:r>
            <w:proofErr w:type="spellStart"/>
            <w:r w:rsidRPr="00E12F85">
              <w:rPr>
                <w:rFonts w:ascii="Tahoma" w:hAnsi="Tahoma" w:cs="Tahoma"/>
                <w:b/>
                <w:color w:val="E36C0A" w:themeColor="accent6" w:themeShade="BF"/>
                <w:sz w:val="22"/>
                <w:szCs w:val="22"/>
                <w:lang w:eastAsia="en-US"/>
              </w:rPr>
              <w:t>Subsurface</w:t>
            </w:r>
            <w:proofErr w:type="spellEnd"/>
            <w:r w:rsidRPr="00E12F85">
              <w:rPr>
                <w:rFonts w:ascii="Tahoma" w:hAnsi="Tahoma" w:cs="Tahoma"/>
                <w:b/>
                <w:color w:val="E36C0A" w:themeColor="accent6" w:themeShade="BF"/>
                <w:sz w:val="22"/>
                <w:szCs w:val="22"/>
                <w:lang w:eastAsia="en-US"/>
              </w:rPr>
              <w:t xml:space="preserve"> </w:t>
            </w:r>
            <w:proofErr w:type="spellStart"/>
            <w:r w:rsidRPr="00E12F85">
              <w:rPr>
                <w:rFonts w:ascii="Tahoma" w:hAnsi="Tahoma" w:cs="Tahoma"/>
                <w:b/>
                <w:color w:val="E36C0A" w:themeColor="accent6" w:themeShade="BF"/>
                <w:sz w:val="22"/>
                <w:szCs w:val="22"/>
                <w:lang w:eastAsia="en-US"/>
              </w:rPr>
              <w:t>Survey</w:t>
            </w:r>
            <w:proofErr w:type="spellEnd"/>
            <w:r w:rsidRPr="00E12F85">
              <w:rPr>
                <w:rFonts w:ascii="Tahoma" w:hAnsi="Tahoma" w:cs="Tahoma"/>
                <w:b/>
                <w:color w:val="E36C0A" w:themeColor="accent6" w:themeShade="BF"/>
                <w:sz w:val="22"/>
                <w:szCs w:val="22"/>
                <w:lang w:eastAsia="en-US"/>
              </w:rPr>
              <w:t xml:space="preserve"> </w:t>
            </w:r>
            <w:proofErr w:type="spellStart"/>
            <w:r w:rsidRPr="00E12F85">
              <w:rPr>
                <w:rFonts w:ascii="Tahoma" w:hAnsi="Tahoma" w:cs="Tahoma"/>
                <w:b/>
                <w:color w:val="E36C0A" w:themeColor="accent6" w:themeShade="BF"/>
                <w:sz w:val="22"/>
                <w:szCs w:val="22"/>
                <w:lang w:eastAsia="en-US"/>
              </w:rPr>
              <w:t>of</w:t>
            </w:r>
            <w:proofErr w:type="spellEnd"/>
            <w:r w:rsidRPr="00E12F85">
              <w:rPr>
                <w:rFonts w:ascii="Tahoma" w:hAnsi="Tahoma" w:cs="Tahoma"/>
                <w:b/>
                <w:color w:val="E36C0A" w:themeColor="accent6" w:themeShade="BF"/>
                <w:sz w:val="22"/>
                <w:szCs w:val="22"/>
                <w:lang w:eastAsia="en-US"/>
              </w:rPr>
              <w:t xml:space="preserve"> </w:t>
            </w:r>
            <w:proofErr w:type="spellStart"/>
            <w:r w:rsidRPr="00E12F85">
              <w:rPr>
                <w:rFonts w:ascii="Tahoma" w:hAnsi="Tahoma" w:cs="Tahoma"/>
                <w:b/>
                <w:color w:val="E36C0A" w:themeColor="accent6" w:themeShade="BF"/>
                <w:sz w:val="22"/>
                <w:szCs w:val="22"/>
                <w:lang w:eastAsia="en-US"/>
              </w:rPr>
              <w:t>Ukraine</w:t>
            </w:r>
            <w:proofErr w:type="spellEnd"/>
            <w:r w:rsidRPr="00E12F85">
              <w:rPr>
                <w:rFonts w:ascii="Tahoma" w:hAnsi="Tahoma" w:cs="Tahoma"/>
                <w:b/>
                <w:color w:val="E36C0A" w:themeColor="accent6" w:themeShade="BF"/>
                <w:sz w:val="22"/>
                <w:szCs w:val="22"/>
                <w:lang w:eastAsia="en-US"/>
              </w:rPr>
              <w:t xml:space="preserve"> </w:t>
            </w:r>
          </w:p>
          <w:p w:rsidR="00C556A0" w:rsidRPr="00C875AA" w:rsidRDefault="00C556A0" w:rsidP="00E12F85">
            <w:pPr>
              <w:jc w:val="center"/>
              <w:rPr>
                <w:rFonts w:ascii="Tahoma" w:hAnsi="Tahoma" w:cs="Tahoma"/>
                <w:color w:val="E36C0A" w:themeColor="accent6" w:themeShade="BF"/>
                <w:sz w:val="22"/>
                <w:szCs w:val="22"/>
                <w:lang w:eastAsia="en-US"/>
              </w:rPr>
            </w:pPr>
            <w:r w:rsidRPr="00C875AA">
              <w:rPr>
                <w:rFonts w:ascii="Tahoma" w:hAnsi="Tahoma" w:cs="Tahoma"/>
                <w:color w:val="E36C0A" w:themeColor="accent6" w:themeShade="BF"/>
                <w:sz w:val="22"/>
                <w:szCs w:val="22"/>
                <w:lang w:eastAsia="en-US"/>
              </w:rPr>
              <w:t>«</w:t>
            </w:r>
            <w:proofErr w:type="spellStart"/>
            <w:r w:rsidR="00E12F85" w:rsidRPr="00E12F85">
              <w:rPr>
                <w:rFonts w:ascii="Tahoma" w:hAnsi="Tahoma" w:cs="Tahoma"/>
                <w:color w:val="E36C0A" w:themeColor="accent6" w:themeShade="BF"/>
                <w:sz w:val="22"/>
                <w:szCs w:val="22"/>
                <w:lang w:eastAsia="en-US"/>
              </w:rPr>
              <w:t>Support</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to</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the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State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Geological</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and</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Subsurface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Survey</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of</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Ukraine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in</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the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implementation</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of</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the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state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policy</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in</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the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sphere</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of</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geological</w:t>
            </w:r>
            <w:proofErr w:type="spellEnd"/>
            <w:r w:rsidR="00E12F85" w:rsidRPr="00E12F85">
              <w:rPr>
                <w:rFonts w:ascii="Tahoma" w:hAnsi="Tahoma" w:cs="Tahoma"/>
                <w:color w:val="E36C0A" w:themeColor="accent6" w:themeShade="BF"/>
                <w:sz w:val="22"/>
                <w:szCs w:val="22"/>
                <w:lang w:eastAsia="en-US"/>
              </w:rPr>
              <w:t xml:space="preserve"> </w:t>
            </w:r>
            <w:proofErr w:type="spellStart"/>
            <w:r w:rsidR="00E12F85" w:rsidRPr="00E12F85">
              <w:rPr>
                <w:rFonts w:ascii="Tahoma" w:hAnsi="Tahoma" w:cs="Tahoma"/>
                <w:color w:val="E36C0A" w:themeColor="accent6" w:themeShade="BF"/>
                <w:sz w:val="22"/>
                <w:szCs w:val="22"/>
                <w:lang w:eastAsia="en-US"/>
              </w:rPr>
              <w:t>explo</w:t>
            </w:r>
            <w:r w:rsidR="00E12F85">
              <w:rPr>
                <w:rFonts w:ascii="Tahoma" w:hAnsi="Tahoma" w:cs="Tahoma"/>
                <w:color w:val="E36C0A" w:themeColor="accent6" w:themeShade="BF"/>
                <w:sz w:val="22"/>
                <w:szCs w:val="22"/>
                <w:lang w:eastAsia="en-US"/>
              </w:rPr>
              <w:t>ration</w:t>
            </w:r>
            <w:proofErr w:type="spellEnd"/>
            <w:r w:rsidR="00E12F85">
              <w:rPr>
                <w:rFonts w:ascii="Tahoma" w:hAnsi="Tahoma" w:cs="Tahoma"/>
                <w:color w:val="E36C0A" w:themeColor="accent6" w:themeShade="BF"/>
                <w:sz w:val="22"/>
                <w:szCs w:val="22"/>
                <w:lang w:eastAsia="en-US"/>
              </w:rPr>
              <w:t xml:space="preserve"> </w:t>
            </w:r>
            <w:proofErr w:type="spellStart"/>
            <w:r w:rsidR="00E12F85">
              <w:rPr>
                <w:rFonts w:ascii="Tahoma" w:hAnsi="Tahoma" w:cs="Tahoma"/>
                <w:color w:val="E36C0A" w:themeColor="accent6" w:themeShade="BF"/>
                <w:sz w:val="22"/>
                <w:szCs w:val="22"/>
                <w:lang w:eastAsia="en-US"/>
              </w:rPr>
              <w:t>and</w:t>
            </w:r>
            <w:proofErr w:type="spellEnd"/>
            <w:r w:rsidR="00E12F85">
              <w:rPr>
                <w:rFonts w:ascii="Tahoma" w:hAnsi="Tahoma" w:cs="Tahoma"/>
                <w:color w:val="E36C0A" w:themeColor="accent6" w:themeShade="BF"/>
                <w:sz w:val="22"/>
                <w:szCs w:val="22"/>
                <w:lang w:eastAsia="en-US"/>
              </w:rPr>
              <w:t xml:space="preserve"> </w:t>
            </w:r>
            <w:proofErr w:type="spellStart"/>
            <w:r w:rsidR="00E12F85">
              <w:rPr>
                <w:rFonts w:ascii="Tahoma" w:hAnsi="Tahoma" w:cs="Tahoma"/>
                <w:color w:val="E36C0A" w:themeColor="accent6" w:themeShade="BF"/>
                <w:sz w:val="22"/>
                <w:szCs w:val="22"/>
                <w:lang w:eastAsia="en-US"/>
              </w:rPr>
              <w:t>rational</w:t>
            </w:r>
            <w:proofErr w:type="spellEnd"/>
            <w:r w:rsidR="00E12F85">
              <w:rPr>
                <w:rFonts w:ascii="Tahoma" w:hAnsi="Tahoma" w:cs="Tahoma"/>
                <w:color w:val="E36C0A" w:themeColor="accent6" w:themeShade="BF"/>
                <w:sz w:val="22"/>
                <w:szCs w:val="22"/>
                <w:lang w:eastAsia="en-US"/>
              </w:rPr>
              <w:t xml:space="preserve"> </w:t>
            </w:r>
            <w:proofErr w:type="spellStart"/>
            <w:r w:rsidR="00E12F85">
              <w:rPr>
                <w:rFonts w:ascii="Tahoma" w:hAnsi="Tahoma" w:cs="Tahoma"/>
                <w:color w:val="E36C0A" w:themeColor="accent6" w:themeShade="BF"/>
                <w:sz w:val="22"/>
                <w:szCs w:val="22"/>
                <w:lang w:eastAsia="en-US"/>
              </w:rPr>
              <w:t>subsoil</w:t>
            </w:r>
            <w:proofErr w:type="spellEnd"/>
            <w:r w:rsidR="00E12F85">
              <w:rPr>
                <w:rFonts w:ascii="Tahoma" w:hAnsi="Tahoma" w:cs="Tahoma"/>
                <w:color w:val="E36C0A" w:themeColor="accent6" w:themeShade="BF"/>
                <w:sz w:val="22"/>
                <w:szCs w:val="22"/>
                <w:lang w:eastAsia="en-US"/>
              </w:rPr>
              <w:t xml:space="preserve"> </w:t>
            </w:r>
            <w:proofErr w:type="spellStart"/>
            <w:r w:rsidR="00E12F85">
              <w:rPr>
                <w:rFonts w:ascii="Tahoma" w:hAnsi="Tahoma" w:cs="Tahoma"/>
                <w:color w:val="E36C0A" w:themeColor="accent6" w:themeShade="BF"/>
                <w:sz w:val="22"/>
                <w:szCs w:val="22"/>
                <w:lang w:eastAsia="en-US"/>
              </w:rPr>
              <w:t>use</w:t>
            </w:r>
            <w:proofErr w:type="spellEnd"/>
            <w:r w:rsidRPr="00C875AA">
              <w:rPr>
                <w:rFonts w:ascii="Tahoma" w:hAnsi="Tahoma" w:cs="Tahoma"/>
                <w:color w:val="E36C0A" w:themeColor="accent6" w:themeShade="BF"/>
                <w:sz w:val="22"/>
                <w:szCs w:val="22"/>
                <w:lang w:eastAsia="en-US"/>
              </w:rPr>
              <w:t xml:space="preserve">» </w:t>
            </w:r>
          </w:p>
        </w:tc>
      </w:tr>
      <w:tr w:rsidR="00C556A0"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556A0" w:rsidRPr="00C875AA" w:rsidRDefault="00C556A0"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26B2" w:rsidRDefault="001D26B2" w:rsidP="0020459A">
            <w:pPr>
              <w:jc w:val="center"/>
              <w:rPr>
                <w:rFonts w:ascii="Tahoma" w:hAnsi="Tahoma" w:cs="Tahoma"/>
                <w:b/>
                <w:color w:val="E36C0A" w:themeColor="accent6" w:themeShade="BF"/>
                <w:sz w:val="22"/>
                <w:szCs w:val="22"/>
                <w:lang w:val="en-US" w:eastAsia="en-US"/>
              </w:rPr>
            </w:pPr>
            <w:proofErr w:type="spellStart"/>
            <w:r w:rsidRPr="00A22B53">
              <w:rPr>
                <w:rFonts w:ascii="Tahoma" w:hAnsi="Tahoma" w:cs="Tahoma"/>
                <w:b/>
                <w:color w:val="E36C0A" w:themeColor="accent6" w:themeShade="BF"/>
                <w:sz w:val="22"/>
                <w:szCs w:val="22"/>
                <w:lang w:eastAsia="en-US"/>
              </w:rPr>
              <w:t>Ukrainian</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Scientific</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Research</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and</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Training</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Centre</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on</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Standardisation</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Certification</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and</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Quality</w:t>
            </w:r>
            <w:proofErr w:type="spellEnd"/>
            <w:r w:rsidRPr="001D26B2">
              <w:rPr>
                <w:rFonts w:ascii="Tahoma" w:hAnsi="Tahoma" w:cs="Tahoma"/>
                <w:b/>
                <w:color w:val="E36C0A" w:themeColor="accent6" w:themeShade="BF"/>
                <w:sz w:val="22"/>
                <w:szCs w:val="22"/>
                <w:lang w:eastAsia="en-US"/>
              </w:rPr>
              <w:t xml:space="preserve"> – </w:t>
            </w:r>
            <w:proofErr w:type="spellStart"/>
            <w:r w:rsidRPr="001D26B2">
              <w:rPr>
                <w:rFonts w:ascii="Tahoma" w:hAnsi="Tahoma" w:cs="Tahoma"/>
                <w:b/>
                <w:color w:val="E36C0A" w:themeColor="accent6" w:themeShade="BF"/>
                <w:sz w:val="22"/>
                <w:szCs w:val="22"/>
                <w:lang w:eastAsia="en-US"/>
              </w:rPr>
              <w:t>State</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Enterprise</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under</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the</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umbrella</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of</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the</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Ministry</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of</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Economic</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Development</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and</w:t>
            </w:r>
            <w:proofErr w:type="spellEnd"/>
            <w:r w:rsidRPr="001D26B2">
              <w:rPr>
                <w:rFonts w:ascii="Tahoma" w:hAnsi="Tahoma" w:cs="Tahoma"/>
                <w:b/>
                <w:color w:val="E36C0A" w:themeColor="accent6" w:themeShade="BF"/>
                <w:sz w:val="22"/>
                <w:szCs w:val="22"/>
                <w:lang w:eastAsia="en-US"/>
              </w:rPr>
              <w:t xml:space="preserve"> </w:t>
            </w:r>
            <w:proofErr w:type="spellStart"/>
            <w:r w:rsidRPr="001D26B2">
              <w:rPr>
                <w:rFonts w:ascii="Tahoma" w:hAnsi="Tahoma" w:cs="Tahoma"/>
                <w:b/>
                <w:color w:val="E36C0A" w:themeColor="accent6" w:themeShade="BF"/>
                <w:sz w:val="22"/>
                <w:szCs w:val="22"/>
                <w:lang w:eastAsia="en-US"/>
              </w:rPr>
              <w:t>Trade</w:t>
            </w:r>
            <w:proofErr w:type="spellEnd"/>
            <w:r w:rsidRPr="001D26B2">
              <w:rPr>
                <w:rFonts w:ascii="Tahoma" w:hAnsi="Tahoma" w:cs="Tahoma"/>
                <w:b/>
                <w:color w:val="E36C0A" w:themeColor="accent6" w:themeShade="BF"/>
                <w:sz w:val="22"/>
                <w:szCs w:val="22"/>
                <w:lang w:eastAsia="en-US"/>
              </w:rPr>
              <w:t xml:space="preserve"> </w:t>
            </w:r>
          </w:p>
          <w:p w:rsidR="00C556A0" w:rsidRPr="00C875AA" w:rsidRDefault="00C556A0" w:rsidP="0020459A">
            <w:pPr>
              <w:jc w:val="center"/>
              <w:rPr>
                <w:color w:val="E36C0A" w:themeColor="accent6" w:themeShade="BF"/>
                <w:sz w:val="20"/>
                <w:szCs w:val="20"/>
                <w:lang w:val="en-US"/>
              </w:rPr>
            </w:pPr>
            <w:r w:rsidRPr="00C875AA">
              <w:rPr>
                <w:rFonts w:ascii="Tahoma" w:hAnsi="Tahoma" w:cs="Tahoma"/>
                <w:color w:val="E36C0A" w:themeColor="accent6" w:themeShade="BF"/>
                <w:sz w:val="22"/>
                <w:szCs w:val="22"/>
                <w:lang w:eastAsia="en-US"/>
              </w:rPr>
              <w:t>«</w:t>
            </w:r>
            <w:proofErr w:type="spellStart"/>
            <w:r w:rsidR="001D26B2" w:rsidRPr="001D26B2">
              <w:rPr>
                <w:rFonts w:ascii="Tahoma" w:hAnsi="Tahoma" w:cs="Tahoma"/>
                <w:color w:val="E36C0A" w:themeColor="accent6" w:themeShade="BF"/>
                <w:sz w:val="22"/>
                <w:szCs w:val="22"/>
                <w:lang w:eastAsia="en-US"/>
              </w:rPr>
              <w:t>Strengthening</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the</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capacity</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of</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the</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Ukrainian</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National</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Standardisation</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Body</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by</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approximation</w:t>
            </w:r>
            <w:proofErr w:type="spellEnd"/>
            <w:r w:rsidR="001D26B2" w:rsidRPr="001D26B2">
              <w:rPr>
                <w:rFonts w:ascii="Tahoma" w:hAnsi="Tahoma" w:cs="Tahoma"/>
                <w:color w:val="E36C0A" w:themeColor="accent6" w:themeShade="BF"/>
                <w:sz w:val="22"/>
                <w:szCs w:val="22"/>
                <w:lang w:eastAsia="en-US"/>
              </w:rPr>
              <w:t xml:space="preserve"> </w:t>
            </w:r>
            <w:proofErr w:type="spellStart"/>
            <w:r w:rsidR="001D26B2" w:rsidRPr="001D26B2">
              <w:rPr>
                <w:rFonts w:ascii="Tahoma" w:hAnsi="Tahoma" w:cs="Tahoma"/>
                <w:color w:val="E36C0A" w:themeColor="accent6" w:themeShade="BF"/>
                <w:sz w:val="22"/>
                <w:szCs w:val="22"/>
                <w:lang w:eastAsia="en-US"/>
              </w:rPr>
              <w:t>to</w:t>
            </w:r>
            <w:proofErr w:type="spellEnd"/>
            <w:r w:rsidR="001D26B2" w:rsidRPr="001D26B2">
              <w:rPr>
                <w:rFonts w:ascii="Tahoma" w:hAnsi="Tahoma" w:cs="Tahoma"/>
                <w:color w:val="E36C0A" w:themeColor="accent6" w:themeShade="BF"/>
                <w:sz w:val="22"/>
                <w:szCs w:val="22"/>
                <w:lang w:eastAsia="en-US"/>
              </w:rPr>
              <w:t xml:space="preserve"> EU </w:t>
            </w:r>
            <w:proofErr w:type="spellStart"/>
            <w:r w:rsidR="001D26B2" w:rsidRPr="001D26B2">
              <w:rPr>
                <w:rFonts w:ascii="Tahoma" w:hAnsi="Tahoma" w:cs="Tahoma"/>
                <w:color w:val="E36C0A" w:themeColor="accent6" w:themeShade="BF"/>
                <w:sz w:val="22"/>
                <w:szCs w:val="22"/>
                <w:lang w:eastAsia="en-US"/>
              </w:rPr>
              <w:t>standards</w:t>
            </w:r>
            <w:proofErr w:type="spellEnd"/>
            <w:r w:rsidRPr="00C875AA">
              <w:rPr>
                <w:rFonts w:ascii="Tahoma" w:hAnsi="Tahoma" w:cs="Tahoma"/>
                <w:color w:val="E36C0A" w:themeColor="accent6" w:themeShade="BF"/>
                <w:sz w:val="22"/>
                <w:szCs w:val="22"/>
                <w:lang w:eastAsia="en-US"/>
              </w:rPr>
              <w:t>»</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Default="005025A8" w:rsidP="0020459A">
            <w:pPr>
              <w:jc w:val="center"/>
              <w:rPr>
                <w:rFonts w:ascii="Tahoma" w:hAnsi="Tahoma" w:cs="Tahoma"/>
                <w:b/>
                <w:color w:val="E36C0A" w:themeColor="accent6" w:themeShade="BF"/>
                <w:sz w:val="22"/>
                <w:szCs w:val="22"/>
                <w:lang w:val="en-US" w:eastAsia="en-US"/>
              </w:rPr>
            </w:pPr>
            <w:proofErr w:type="spellStart"/>
            <w:r w:rsidRPr="00A22B53">
              <w:rPr>
                <w:rFonts w:ascii="Tahoma" w:hAnsi="Tahoma" w:cs="Tahoma"/>
                <w:b/>
                <w:color w:val="E36C0A" w:themeColor="accent6" w:themeShade="BF"/>
                <w:sz w:val="22"/>
                <w:szCs w:val="22"/>
                <w:lang w:eastAsia="en-US"/>
              </w:rPr>
              <w:t>Ministry</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Economic</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Development</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and</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Trade</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of</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Ukraine</w:t>
            </w:r>
            <w:proofErr w:type="spellEnd"/>
          </w:p>
          <w:p w:rsidR="005025A8" w:rsidRPr="005025A8" w:rsidRDefault="005025A8" w:rsidP="0020459A">
            <w:pPr>
              <w:jc w:val="center"/>
              <w:rPr>
                <w:rFonts w:ascii="Tahoma" w:hAnsi="Tahoma" w:cs="Tahoma"/>
                <w:color w:val="E36C0A" w:themeColor="accent6" w:themeShade="BF"/>
                <w:sz w:val="22"/>
                <w:szCs w:val="22"/>
                <w:lang w:val="en-US" w:eastAsia="en-US"/>
              </w:rPr>
            </w:pPr>
            <w:r w:rsidRPr="005025A8">
              <w:rPr>
                <w:rFonts w:ascii="Tahoma" w:hAnsi="Tahoma" w:cs="Tahoma"/>
                <w:color w:val="E36C0A" w:themeColor="accent6" w:themeShade="BF"/>
                <w:sz w:val="22"/>
                <w:szCs w:val="22"/>
                <w:lang w:val="en-US" w:eastAsia="en-US"/>
              </w:rPr>
              <w:t>«Strengthening institutional capacity of the Ministry of Economic Development and Trade of Ukraine by ensuring effective functioning of national quality infrastructure in Ukraine»</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Default="005025A8" w:rsidP="0020459A">
            <w:pPr>
              <w:jc w:val="center"/>
              <w:rPr>
                <w:rFonts w:ascii="Tahoma" w:hAnsi="Tahoma" w:cs="Tahoma"/>
                <w:b/>
                <w:color w:val="E36C0A" w:themeColor="accent6" w:themeShade="BF"/>
                <w:sz w:val="22"/>
                <w:szCs w:val="22"/>
                <w:lang w:val="ru-RU" w:eastAsia="en-US"/>
              </w:rPr>
            </w:pPr>
            <w:proofErr w:type="spellStart"/>
            <w:r w:rsidRPr="00A22B53">
              <w:rPr>
                <w:rFonts w:ascii="Tahoma" w:hAnsi="Tahoma" w:cs="Tahoma"/>
                <w:b/>
                <w:color w:val="E36C0A" w:themeColor="accent6" w:themeShade="BF"/>
                <w:sz w:val="22"/>
                <w:szCs w:val="22"/>
                <w:lang w:eastAsia="en-US"/>
              </w:rPr>
              <w:t>Ministry</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Economic</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Development</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and</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Trade</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of</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Ukraine</w:t>
            </w:r>
            <w:proofErr w:type="spellEnd"/>
          </w:p>
          <w:p w:rsidR="005025A8" w:rsidRPr="005025A8" w:rsidRDefault="005025A8" w:rsidP="0020459A">
            <w:pPr>
              <w:jc w:val="center"/>
              <w:rPr>
                <w:rFonts w:ascii="Tahoma" w:hAnsi="Tahoma" w:cs="Tahoma"/>
                <w:color w:val="E36C0A" w:themeColor="accent6" w:themeShade="BF"/>
                <w:sz w:val="22"/>
                <w:szCs w:val="22"/>
                <w:lang w:val="en-US" w:eastAsia="en-US"/>
              </w:rPr>
            </w:pPr>
            <w:r w:rsidRPr="005025A8">
              <w:rPr>
                <w:rFonts w:ascii="Tahoma" w:hAnsi="Tahoma" w:cs="Tahoma"/>
                <w:color w:val="E36C0A" w:themeColor="accent6" w:themeShade="BF"/>
                <w:sz w:val="22"/>
                <w:szCs w:val="22"/>
                <w:lang w:val="en-US" w:eastAsia="en-US"/>
              </w:rPr>
              <w:t>«State Market Surveillance in Ukraine»</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Default="005025A8" w:rsidP="0020459A">
            <w:pPr>
              <w:jc w:val="center"/>
              <w:rPr>
                <w:rFonts w:ascii="Tahoma" w:hAnsi="Tahoma" w:cs="Tahoma"/>
                <w:b/>
                <w:color w:val="E36C0A" w:themeColor="accent6" w:themeShade="BF"/>
                <w:sz w:val="22"/>
                <w:szCs w:val="22"/>
                <w:lang w:val="ru-RU" w:eastAsia="en-US"/>
              </w:rPr>
            </w:pPr>
            <w:proofErr w:type="spellStart"/>
            <w:r w:rsidRPr="00A22B53">
              <w:rPr>
                <w:rFonts w:ascii="Tahoma" w:hAnsi="Tahoma" w:cs="Tahoma"/>
                <w:b/>
                <w:color w:val="E36C0A" w:themeColor="accent6" w:themeShade="BF"/>
                <w:sz w:val="22"/>
                <w:szCs w:val="22"/>
                <w:lang w:eastAsia="en-US"/>
              </w:rPr>
              <w:t>Ministry</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Regional</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Development</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Construction</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Housing</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and</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Communal</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Services</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of</w:t>
            </w:r>
            <w:proofErr w:type="spellEnd"/>
            <w:r w:rsidRPr="005025A8">
              <w:rPr>
                <w:rFonts w:ascii="Tahoma" w:hAnsi="Tahoma" w:cs="Tahoma"/>
                <w:b/>
                <w:color w:val="E36C0A" w:themeColor="accent6" w:themeShade="BF"/>
                <w:sz w:val="22"/>
                <w:szCs w:val="22"/>
                <w:lang w:eastAsia="en-US"/>
              </w:rPr>
              <w:t xml:space="preserve"> </w:t>
            </w:r>
            <w:proofErr w:type="spellStart"/>
            <w:r w:rsidRPr="005025A8">
              <w:rPr>
                <w:rFonts w:ascii="Tahoma" w:hAnsi="Tahoma" w:cs="Tahoma"/>
                <w:b/>
                <w:color w:val="E36C0A" w:themeColor="accent6" w:themeShade="BF"/>
                <w:sz w:val="22"/>
                <w:szCs w:val="22"/>
                <w:lang w:eastAsia="en-US"/>
              </w:rPr>
              <w:t>Ukraine</w:t>
            </w:r>
            <w:proofErr w:type="spellEnd"/>
          </w:p>
          <w:p w:rsidR="005025A8" w:rsidRPr="005025A8" w:rsidRDefault="005025A8" w:rsidP="0020459A">
            <w:pPr>
              <w:jc w:val="center"/>
              <w:rPr>
                <w:rFonts w:ascii="Tahoma" w:hAnsi="Tahoma" w:cs="Tahoma"/>
                <w:color w:val="E36C0A" w:themeColor="accent6" w:themeShade="BF"/>
                <w:sz w:val="22"/>
                <w:szCs w:val="22"/>
                <w:lang w:val="en-US" w:eastAsia="en-US"/>
              </w:rPr>
            </w:pPr>
            <w:r w:rsidRPr="005025A8">
              <w:rPr>
                <w:rFonts w:ascii="Tahoma" w:hAnsi="Tahoma" w:cs="Tahoma"/>
                <w:color w:val="E36C0A" w:themeColor="accent6" w:themeShade="BF"/>
                <w:sz w:val="22"/>
                <w:szCs w:val="22"/>
                <w:lang w:val="en-US" w:eastAsia="en-US"/>
              </w:rPr>
              <w:t>«Support to the Ministry of  Regional Development Construction, Housing and Communal Services of Ukraine in improvement of  the current municipal waste management system and introduction of effective separate collection of specific waste streams in municipal waste»</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A22B53" w:rsidRDefault="005025A8" w:rsidP="0020459A">
            <w:pPr>
              <w:jc w:val="center"/>
              <w:rPr>
                <w:rFonts w:ascii="Tahoma" w:hAnsi="Tahoma" w:cs="Tahoma"/>
                <w:b/>
                <w:color w:val="E36C0A" w:themeColor="accent6" w:themeShade="BF"/>
                <w:sz w:val="22"/>
                <w:szCs w:val="22"/>
                <w:lang w:val="ru-RU" w:eastAsia="en-US"/>
              </w:rPr>
            </w:pPr>
            <w:proofErr w:type="spellStart"/>
            <w:r w:rsidRPr="00A22B53">
              <w:rPr>
                <w:rFonts w:ascii="Tahoma" w:hAnsi="Tahoma" w:cs="Tahoma"/>
                <w:b/>
                <w:color w:val="E36C0A" w:themeColor="accent6" w:themeShade="BF"/>
                <w:sz w:val="22"/>
                <w:szCs w:val="22"/>
                <w:lang w:eastAsia="en-US"/>
              </w:rPr>
              <w:t>Administration</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the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State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Border</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Guard</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Service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Ukraine</w:t>
            </w:r>
            <w:proofErr w:type="spellEnd"/>
          </w:p>
          <w:p w:rsidR="005025A8" w:rsidRPr="005025A8" w:rsidRDefault="005025A8" w:rsidP="0020459A">
            <w:pPr>
              <w:jc w:val="center"/>
              <w:rPr>
                <w:rFonts w:ascii="Tahoma" w:hAnsi="Tahoma" w:cs="Tahoma"/>
                <w:color w:val="E36C0A" w:themeColor="accent6" w:themeShade="BF"/>
                <w:sz w:val="22"/>
                <w:szCs w:val="22"/>
                <w:lang w:val="en-US" w:eastAsia="en-US"/>
              </w:rPr>
            </w:pPr>
            <w:r w:rsidRPr="00A22B53">
              <w:rPr>
                <w:rFonts w:ascii="Tahoma" w:hAnsi="Tahoma" w:cs="Tahoma"/>
                <w:color w:val="E36C0A" w:themeColor="accent6" w:themeShade="BF"/>
                <w:sz w:val="22"/>
                <w:szCs w:val="22"/>
                <w:lang w:val="en-US" w:eastAsia="en-US"/>
              </w:rPr>
              <w:t>«Support of Border</w:t>
            </w:r>
            <w:r w:rsidRPr="005025A8">
              <w:rPr>
                <w:rFonts w:ascii="Tahoma" w:hAnsi="Tahoma" w:cs="Tahoma"/>
                <w:color w:val="E36C0A" w:themeColor="accent6" w:themeShade="BF"/>
                <w:sz w:val="22"/>
                <w:szCs w:val="22"/>
                <w:lang w:val="en-US" w:eastAsia="en-US"/>
              </w:rPr>
              <w:t xml:space="preserve"> Guards Human Resource Management System»</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A22B53" w:rsidRDefault="006F68B9" w:rsidP="0020459A">
            <w:pPr>
              <w:jc w:val="center"/>
              <w:rPr>
                <w:rFonts w:ascii="Tahoma" w:hAnsi="Tahoma" w:cs="Tahoma"/>
                <w:b/>
                <w:color w:val="E36C0A" w:themeColor="accent6" w:themeShade="BF"/>
                <w:sz w:val="22"/>
                <w:szCs w:val="22"/>
                <w:lang w:val="ru-RU" w:eastAsia="en-US"/>
              </w:rPr>
            </w:pPr>
            <w:proofErr w:type="spellStart"/>
            <w:r w:rsidRPr="00A22B53">
              <w:rPr>
                <w:rFonts w:ascii="Tahoma" w:hAnsi="Tahoma" w:cs="Tahoma"/>
                <w:b/>
                <w:color w:val="E36C0A" w:themeColor="accent6" w:themeShade="BF"/>
                <w:sz w:val="22"/>
                <w:szCs w:val="22"/>
                <w:lang w:eastAsia="en-US"/>
              </w:rPr>
              <w:t>National</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Commission</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for</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the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State</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Regulation</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of</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Communications</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and</w:t>
            </w:r>
            <w:proofErr w:type="spellEnd"/>
            <w:r w:rsidRPr="00A22B53">
              <w:rPr>
                <w:rFonts w:ascii="Tahoma" w:hAnsi="Tahoma" w:cs="Tahoma"/>
                <w:b/>
                <w:color w:val="E36C0A" w:themeColor="accent6" w:themeShade="BF"/>
                <w:sz w:val="22"/>
                <w:szCs w:val="22"/>
                <w:lang w:eastAsia="en-US"/>
              </w:rPr>
              <w:t xml:space="preserve"> </w:t>
            </w:r>
            <w:proofErr w:type="spellStart"/>
            <w:r w:rsidRPr="00A22B53">
              <w:rPr>
                <w:rFonts w:ascii="Tahoma" w:hAnsi="Tahoma" w:cs="Tahoma"/>
                <w:b/>
                <w:color w:val="E36C0A" w:themeColor="accent6" w:themeShade="BF"/>
                <w:sz w:val="22"/>
                <w:szCs w:val="22"/>
                <w:lang w:eastAsia="en-US"/>
              </w:rPr>
              <w:t>Informatization</w:t>
            </w:r>
            <w:proofErr w:type="spellEnd"/>
          </w:p>
          <w:p w:rsidR="006F68B9" w:rsidRPr="006F68B9" w:rsidRDefault="006F68B9" w:rsidP="0020459A">
            <w:pPr>
              <w:jc w:val="center"/>
              <w:rPr>
                <w:rFonts w:ascii="Tahoma" w:hAnsi="Tahoma" w:cs="Tahoma"/>
                <w:color w:val="E36C0A" w:themeColor="accent6" w:themeShade="BF"/>
                <w:sz w:val="22"/>
                <w:szCs w:val="22"/>
                <w:lang w:val="en-US" w:eastAsia="en-US"/>
              </w:rPr>
            </w:pPr>
            <w:r w:rsidRPr="00A22B53">
              <w:rPr>
                <w:rFonts w:ascii="Tahoma" w:hAnsi="Tahoma" w:cs="Tahoma"/>
                <w:color w:val="E36C0A" w:themeColor="accent6" w:themeShade="BF"/>
                <w:sz w:val="22"/>
                <w:szCs w:val="22"/>
                <w:lang w:val="en-US" w:eastAsia="en-US"/>
              </w:rPr>
              <w:t>«Strengthening of regulatory and legal capacity of the National Commission for State Regulation of Communications and Information</w:t>
            </w:r>
            <w:r w:rsidRPr="006F68B9">
              <w:rPr>
                <w:rFonts w:ascii="Tahoma" w:hAnsi="Tahoma" w:cs="Tahoma"/>
                <w:color w:val="E36C0A" w:themeColor="accent6" w:themeShade="BF"/>
                <w:sz w:val="22"/>
                <w:szCs w:val="22"/>
                <w:lang w:val="en-US" w:eastAsia="en-US"/>
              </w:rPr>
              <w:t xml:space="preserve"> with regard to the implementation of telecommunication services quality of service (</w:t>
            </w:r>
            <w:proofErr w:type="spellStart"/>
            <w:r w:rsidRPr="006F68B9">
              <w:rPr>
                <w:rFonts w:ascii="Tahoma" w:hAnsi="Tahoma" w:cs="Tahoma"/>
                <w:color w:val="E36C0A" w:themeColor="accent6" w:themeShade="BF"/>
                <w:sz w:val="22"/>
                <w:szCs w:val="22"/>
                <w:lang w:val="en-US" w:eastAsia="en-US"/>
              </w:rPr>
              <w:t>QoS</w:t>
            </w:r>
            <w:proofErr w:type="spellEnd"/>
            <w:r w:rsidRPr="006F68B9">
              <w:rPr>
                <w:rFonts w:ascii="Tahoma" w:hAnsi="Tahoma" w:cs="Tahoma"/>
                <w:color w:val="E36C0A" w:themeColor="accent6" w:themeShade="BF"/>
                <w:sz w:val="22"/>
                <w:szCs w:val="22"/>
                <w:lang w:val="en-US" w:eastAsia="en-US"/>
              </w:rPr>
              <w:t>) monitoring system»</w:t>
            </w:r>
          </w:p>
        </w:tc>
      </w:tr>
      <w:tr w:rsidR="005025A8" w:rsidRPr="00C875AA" w:rsidTr="00C556A0">
        <w:trPr>
          <w:trHeight w:val="916"/>
        </w:trPr>
        <w:tc>
          <w:tcPr>
            <w:tcW w:w="6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Pr="00C875AA" w:rsidRDefault="005025A8" w:rsidP="0020459A">
            <w:pPr>
              <w:pStyle w:val="a3"/>
              <w:numPr>
                <w:ilvl w:val="0"/>
                <w:numId w:val="1"/>
              </w:numPr>
              <w:tabs>
                <w:tab w:val="left" w:pos="9900"/>
              </w:tabs>
              <w:ind w:hanging="637"/>
              <w:jc w:val="center"/>
              <w:rPr>
                <w:rFonts w:ascii="Tahoma" w:hAnsi="Tahoma" w:cs="Tahoma"/>
                <w:color w:val="E36C0A" w:themeColor="accent6" w:themeShade="BF"/>
                <w:lang w:val="en-US"/>
              </w:rPr>
            </w:pPr>
          </w:p>
        </w:tc>
        <w:tc>
          <w:tcPr>
            <w:tcW w:w="10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25A8" w:rsidRDefault="002328D4" w:rsidP="0020459A">
            <w:pPr>
              <w:jc w:val="center"/>
              <w:rPr>
                <w:rFonts w:ascii="Tahoma" w:hAnsi="Tahoma" w:cs="Tahoma"/>
                <w:b/>
                <w:color w:val="E36C0A" w:themeColor="accent6" w:themeShade="BF"/>
                <w:sz w:val="22"/>
                <w:szCs w:val="22"/>
                <w:lang w:val="ru-RU" w:eastAsia="en-US"/>
              </w:rPr>
            </w:pPr>
            <w:proofErr w:type="spellStart"/>
            <w:r w:rsidRPr="002328D4">
              <w:rPr>
                <w:rFonts w:ascii="Tahoma" w:hAnsi="Tahoma" w:cs="Tahoma"/>
                <w:b/>
                <w:color w:val="E36C0A" w:themeColor="accent6" w:themeShade="BF"/>
                <w:sz w:val="22"/>
                <w:szCs w:val="22"/>
                <w:lang w:eastAsia="en-US"/>
              </w:rPr>
              <w:t>Accounting</w:t>
            </w:r>
            <w:proofErr w:type="spellEnd"/>
            <w:r w:rsidRPr="002328D4">
              <w:rPr>
                <w:rFonts w:ascii="Tahoma" w:hAnsi="Tahoma" w:cs="Tahoma"/>
                <w:b/>
                <w:color w:val="E36C0A" w:themeColor="accent6" w:themeShade="BF"/>
                <w:sz w:val="22"/>
                <w:szCs w:val="22"/>
                <w:lang w:eastAsia="en-US"/>
              </w:rPr>
              <w:t xml:space="preserve"> </w:t>
            </w:r>
            <w:proofErr w:type="spellStart"/>
            <w:r w:rsidRPr="002328D4">
              <w:rPr>
                <w:rFonts w:ascii="Tahoma" w:hAnsi="Tahoma" w:cs="Tahoma"/>
                <w:b/>
                <w:color w:val="E36C0A" w:themeColor="accent6" w:themeShade="BF"/>
                <w:sz w:val="22"/>
                <w:szCs w:val="22"/>
                <w:lang w:eastAsia="en-US"/>
              </w:rPr>
              <w:t>Chamber</w:t>
            </w:r>
            <w:proofErr w:type="spellEnd"/>
            <w:r w:rsidRPr="002328D4">
              <w:rPr>
                <w:rFonts w:ascii="Tahoma" w:hAnsi="Tahoma" w:cs="Tahoma"/>
                <w:b/>
                <w:color w:val="E36C0A" w:themeColor="accent6" w:themeShade="BF"/>
                <w:sz w:val="22"/>
                <w:szCs w:val="22"/>
                <w:lang w:eastAsia="en-US"/>
              </w:rPr>
              <w:t xml:space="preserve"> </w:t>
            </w:r>
            <w:proofErr w:type="spellStart"/>
            <w:r w:rsidRPr="002328D4">
              <w:rPr>
                <w:rFonts w:ascii="Tahoma" w:hAnsi="Tahoma" w:cs="Tahoma"/>
                <w:b/>
                <w:color w:val="E36C0A" w:themeColor="accent6" w:themeShade="BF"/>
                <w:sz w:val="22"/>
                <w:szCs w:val="22"/>
                <w:lang w:eastAsia="en-US"/>
              </w:rPr>
              <w:t>of</w:t>
            </w:r>
            <w:proofErr w:type="spellEnd"/>
            <w:r w:rsidRPr="002328D4">
              <w:rPr>
                <w:rFonts w:ascii="Tahoma" w:hAnsi="Tahoma" w:cs="Tahoma"/>
                <w:b/>
                <w:color w:val="E36C0A" w:themeColor="accent6" w:themeShade="BF"/>
                <w:sz w:val="22"/>
                <w:szCs w:val="22"/>
                <w:lang w:eastAsia="en-US"/>
              </w:rPr>
              <w:t xml:space="preserve"> </w:t>
            </w:r>
            <w:proofErr w:type="spellStart"/>
            <w:r w:rsidRPr="002328D4">
              <w:rPr>
                <w:rFonts w:ascii="Tahoma" w:hAnsi="Tahoma" w:cs="Tahoma"/>
                <w:b/>
                <w:color w:val="E36C0A" w:themeColor="accent6" w:themeShade="BF"/>
                <w:sz w:val="22"/>
                <w:szCs w:val="22"/>
                <w:lang w:eastAsia="en-US"/>
              </w:rPr>
              <w:t>Ukraine</w:t>
            </w:r>
            <w:proofErr w:type="spellEnd"/>
          </w:p>
          <w:p w:rsidR="002328D4" w:rsidRPr="002328D4" w:rsidRDefault="002328D4" w:rsidP="0020459A">
            <w:pPr>
              <w:jc w:val="center"/>
              <w:rPr>
                <w:rFonts w:ascii="Tahoma" w:hAnsi="Tahoma" w:cs="Tahoma"/>
                <w:color w:val="E36C0A" w:themeColor="accent6" w:themeShade="BF"/>
                <w:sz w:val="22"/>
                <w:szCs w:val="22"/>
                <w:lang w:val="en-US" w:eastAsia="en-US"/>
              </w:rPr>
            </w:pPr>
            <w:r w:rsidRPr="002328D4">
              <w:rPr>
                <w:rFonts w:ascii="Tahoma" w:hAnsi="Tahoma" w:cs="Tahoma"/>
                <w:color w:val="E36C0A" w:themeColor="accent6" w:themeShade="BF"/>
                <w:sz w:val="22"/>
                <w:szCs w:val="22"/>
                <w:lang w:val="en-US" w:eastAsia="en-US"/>
              </w:rPr>
              <w:t xml:space="preserve">«Support </w:t>
            </w:r>
            <w:proofErr w:type="spellStart"/>
            <w:r w:rsidRPr="002328D4">
              <w:rPr>
                <w:rFonts w:ascii="Tahoma" w:hAnsi="Tahoma" w:cs="Tahoma"/>
                <w:color w:val="E36C0A" w:themeColor="accent6" w:themeShade="BF"/>
                <w:sz w:val="22"/>
                <w:szCs w:val="22"/>
                <w:lang w:val="en-US" w:eastAsia="en-US"/>
              </w:rPr>
              <w:t>og</w:t>
            </w:r>
            <w:proofErr w:type="spellEnd"/>
            <w:r w:rsidRPr="002328D4">
              <w:rPr>
                <w:rFonts w:ascii="Tahoma" w:hAnsi="Tahoma" w:cs="Tahoma"/>
                <w:color w:val="E36C0A" w:themeColor="accent6" w:themeShade="BF"/>
                <w:sz w:val="22"/>
                <w:szCs w:val="22"/>
                <w:lang w:val="en-US" w:eastAsia="en-US"/>
              </w:rPr>
              <w:t xml:space="preserve"> the system of external control over public finances of Ukraine»</w:t>
            </w:r>
          </w:p>
        </w:tc>
      </w:tr>
    </w:tbl>
    <w:p w:rsidR="00C8170B" w:rsidRPr="00EB107B" w:rsidRDefault="00C8170B">
      <w:pPr>
        <w:rPr>
          <w:lang w:val="en-US"/>
        </w:rPr>
      </w:pPr>
    </w:p>
    <w:sectPr w:rsidR="00C8170B" w:rsidRPr="00EB1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2F"/>
    <w:multiLevelType w:val="hybridMultilevel"/>
    <w:tmpl w:val="FA80A2DC"/>
    <w:lvl w:ilvl="0" w:tplc="81401550">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5C"/>
    <w:rsid w:val="001D26B2"/>
    <w:rsid w:val="0020459A"/>
    <w:rsid w:val="002216CA"/>
    <w:rsid w:val="002328D4"/>
    <w:rsid w:val="004001CC"/>
    <w:rsid w:val="004022D0"/>
    <w:rsid w:val="00442661"/>
    <w:rsid w:val="005025A8"/>
    <w:rsid w:val="005E523B"/>
    <w:rsid w:val="006F68B9"/>
    <w:rsid w:val="007E4395"/>
    <w:rsid w:val="008E51D2"/>
    <w:rsid w:val="00922153"/>
    <w:rsid w:val="0097175C"/>
    <w:rsid w:val="00A22B53"/>
    <w:rsid w:val="00A9483C"/>
    <w:rsid w:val="00B3787E"/>
    <w:rsid w:val="00C556A0"/>
    <w:rsid w:val="00C8170B"/>
    <w:rsid w:val="00C875AA"/>
    <w:rsid w:val="00D25875"/>
    <w:rsid w:val="00E12F85"/>
    <w:rsid w:val="00E140D7"/>
    <w:rsid w:val="00EB1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53"/>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5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153"/>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Назаренко</dc:creator>
  <cp:keywords/>
  <dc:description/>
  <cp:lastModifiedBy>Yuliia Fedina</cp:lastModifiedBy>
  <cp:revision>23</cp:revision>
  <dcterms:created xsi:type="dcterms:W3CDTF">2016-02-03T08:40:00Z</dcterms:created>
  <dcterms:modified xsi:type="dcterms:W3CDTF">2018-01-05T09:27:00Z</dcterms:modified>
</cp:coreProperties>
</file>