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78" w:rsidRDefault="009B1378" w:rsidP="009B1378">
      <w:pPr>
        <w:shd w:val="clear" w:color="auto" w:fill="FFFFFF"/>
        <w:spacing w:after="240"/>
        <w:ind w:left="7666"/>
        <w:jc w:val="center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Додаток</w:t>
      </w:r>
      <w:r>
        <w:rPr>
          <w:color w:val="000000"/>
          <w:sz w:val="26"/>
          <w:szCs w:val="26"/>
          <w:lang w:eastAsia="uk-UA"/>
        </w:rPr>
        <w:br/>
        <w:t>до Порядку</w:t>
      </w:r>
    </w:p>
    <w:p w:rsidR="009B1378" w:rsidRDefault="009B1378" w:rsidP="009B1378">
      <w:pPr>
        <w:shd w:val="clear" w:color="auto" w:fill="FFFFFF"/>
        <w:spacing w:before="240" w:after="240"/>
        <w:jc w:val="center"/>
        <w:rPr>
          <w:b/>
          <w:bCs/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ФОРМА</w:t>
      </w:r>
      <w:r>
        <w:rPr>
          <w:color w:val="000000"/>
          <w:sz w:val="26"/>
          <w:szCs w:val="26"/>
          <w:lang w:eastAsia="uk-UA"/>
        </w:rPr>
        <w:br/>
        <w:t xml:space="preserve">проектної пропозиції </w:t>
      </w:r>
      <w:proofErr w:type="spellStart"/>
      <w:r>
        <w:rPr>
          <w:color w:val="000000"/>
          <w:sz w:val="26"/>
          <w:szCs w:val="26"/>
          <w:lang w:eastAsia="uk-UA"/>
        </w:rPr>
        <w:t>Twinning</w:t>
      </w:r>
      <w:proofErr w:type="spellEnd"/>
      <w:r>
        <w:rPr>
          <w:color w:val="000000"/>
          <w:sz w:val="26"/>
          <w:szCs w:val="26"/>
          <w:lang w:eastAsia="uk-UA"/>
        </w:rPr>
        <w:t>*</w:t>
      </w:r>
    </w:p>
    <w:p w:rsidR="009B1378" w:rsidRDefault="009B1378" w:rsidP="009B1378">
      <w:pPr>
        <w:numPr>
          <w:ilvl w:val="0"/>
          <w:numId w:val="1"/>
        </w:numPr>
        <w:shd w:val="clear" w:color="auto" w:fill="FFFFFF"/>
        <w:spacing w:before="120"/>
        <w:ind w:left="0" w:firstLine="567"/>
        <w:jc w:val="center"/>
        <w:rPr>
          <w:b/>
          <w:color w:val="000000"/>
          <w:sz w:val="26"/>
          <w:szCs w:val="26"/>
          <w:lang w:eastAsia="uk-UA"/>
        </w:rPr>
      </w:pPr>
      <w:r>
        <w:rPr>
          <w:b/>
          <w:color w:val="000000"/>
          <w:sz w:val="26"/>
          <w:szCs w:val="26"/>
          <w:lang w:eastAsia="uk-UA"/>
        </w:rPr>
        <w:t xml:space="preserve">Коротка інформація про державний орган, </w:t>
      </w:r>
      <w:r>
        <w:rPr>
          <w:b/>
          <w:color w:val="000000"/>
          <w:sz w:val="26"/>
          <w:szCs w:val="26"/>
          <w:lang w:eastAsia="uk-UA"/>
        </w:rPr>
        <w:br/>
        <w:t xml:space="preserve">що виявив бажання ініціювати впровадження проекту </w:t>
      </w:r>
      <w:proofErr w:type="spellStart"/>
      <w:r>
        <w:rPr>
          <w:b/>
          <w:color w:val="000000"/>
          <w:sz w:val="26"/>
          <w:szCs w:val="26"/>
          <w:lang w:eastAsia="uk-UA"/>
        </w:rPr>
        <w:t>Twinning</w:t>
      </w:r>
      <w:proofErr w:type="spellEnd"/>
    </w:p>
    <w:p w:rsidR="009B1378" w:rsidRDefault="009B1378" w:rsidP="009B1378">
      <w:pPr>
        <w:shd w:val="clear" w:color="auto" w:fill="FFFFFF"/>
        <w:spacing w:before="120"/>
        <w:ind w:firstLine="567"/>
        <w:rPr>
          <w:color w:val="000000"/>
          <w:sz w:val="26"/>
          <w:szCs w:val="26"/>
          <w:lang w:eastAsia="uk-UA"/>
        </w:rPr>
      </w:pPr>
    </w:p>
    <w:p w:rsidR="009B1378" w:rsidRDefault="009B1378" w:rsidP="009B1378">
      <w:pPr>
        <w:pStyle w:val="a3"/>
        <w:numPr>
          <w:ilvl w:val="0"/>
          <w:numId w:val="2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Найменування державного органу _________________________________</w:t>
      </w:r>
    </w:p>
    <w:p w:rsidR="009B1378" w:rsidRDefault="009B1378" w:rsidP="009B1378">
      <w:pPr>
        <w:pStyle w:val="a3"/>
        <w:numPr>
          <w:ilvl w:val="0"/>
          <w:numId w:val="2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sz w:val="26"/>
          <w:szCs w:val="26"/>
          <w:lang w:val="uk-UA"/>
        </w:rPr>
        <w:t xml:space="preserve">Інституційна спроможність </w:t>
      </w:r>
      <w:r>
        <w:rPr>
          <w:color w:val="000000"/>
          <w:sz w:val="26"/>
          <w:szCs w:val="26"/>
          <w:lang w:val="uk-UA" w:eastAsia="uk-UA"/>
        </w:rPr>
        <w:t>державного органу</w:t>
      </w:r>
      <w:r>
        <w:rPr>
          <w:sz w:val="26"/>
          <w:szCs w:val="26"/>
          <w:lang w:val="uk-UA"/>
        </w:rPr>
        <w:t xml:space="preserve"> виконувати взяті на себе зобов’язання щодо реалізації проекту </w:t>
      </w:r>
      <w:proofErr w:type="spellStart"/>
      <w:r>
        <w:rPr>
          <w:sz w:val="26"/>
          <w:szCs w:val="26"/>
          <w:lang w:val="uk-UA"/>
        </w:rPr>
        <w:t>Twinning</w:t>
      </w:r>
      <w:proofErr w:type="spellEnd"/>
      <w:r>
        <w:rPr>
          <w:sz w:val="26"/>
          <w:szCs w:val="26"/>
          <w:lang w:val="uk-UA"/>
        </w:rPr>
        <w:t>, наявність необхідних ресурсів (у тому числі людських)___________________________________________________</w:t>
      </w:r>
    </w:p>
    <w:p w:rsidR="009B1378" w:rsidRDefault="009B1378" w:rsidP="009B1378">
      <w:pPr>
        <w:pStyle w:val="a3"/>
        <w:numPr>
          <w:ilvl w:val="0"/>
          <w:numId w:val="2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Контактна інформація представника державного органу______________</w:t>
      </w:r>
    </w:p>
    <w:p w:rsidR="009B1378" w:rsidRDefault="009B1378" w:rsidP="009B1378">
      <w:pPr>
        <w:pStyle w:val="a3"/>
        <w:numPr>
          <w:ilvl w:val="0"/>
          <w:numId w:val="2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Які заходи вжиті для забезпечення належних умов на період перебування </w:t>
      </w:r>
      <w:r>
        <w:rPr>
          <w:bCs/>
          <w:color w:val="000000"/>
          <w:sz w:val="26"/>
          <w:szCs w:val="26"/>
          <w:lang w:val="uk-UA" w:eastAsia="uk-UA"/>
        </w:rPr>
        <w:t xml:space="preserve">постійного радника проекту </w:t>
      </w:r>
      <w:proofErr w:type="spellStart"/>
      <w:r>
        <w:rPr>
          <w:bCs/>
          <w:color w:val="000000"/>
          <w:sz w:val="26"/>
          <w:szCs w:val="26"/>
          <w:lang w:val="uk-UA" w:eastAsia="uk-UA"/>
        </w:rPr>
        <w:t>Twinning</w:t>
      </w:r>
      <w:proofErr w:type="spellEnd"/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та іноземних експертів (приміщення, обладнане меблями та офісною технікою)?_______________________________</w:t>
      </w:r>
    </w:p>
    <w:p w:rsidR="009B1378" w:rsidRDefault="009B1378" w:rsidP="009B1378">
      <w:pPr>
        <w:shd w:val="clear" w:color="auto" w:fill="FFFFFF"/>
        <w:spacing w:before="120"/>
        <w:ind w:firstLine="567"/>
        <w:jc w:val="center"/>
        <w:rPr>
          <w:color w:val="000000"/>
          <w:sz w:val="26"/>
          <w:szCs w:val="26"/>
          <w:lang w:eastAsia="uk-UA"/>
        </w:rPr>
      </w:pPr>
    </w:p>
    <w:p w:rsidR="009B1378" w:rsidRDefault="009B1378" w:rsidP="009B1378">
      <w:pPr>
        <w:shd w:val="clear" w:color="auto" w:fill="FFFFFF"/>
        <w:spacing w:before="120"/>
        <w:ind w:firstLine="567"/>
        <w:jc w:val="center"/>
        <w:rPr>
          <w:b/>
          <w:color w:val="000000"/>
          <w:sz w:val="26"/>
          <w:szCs w:val="26"/>
          <w:lang w:eastAsia="uk-UA"/>
        </w:rPr>
      </w:pPr>
      <w:r>
        <w:rPr>
          <w:b/>
          <w:color w:val="000000"/>
          <w:sz w:val="26"/>
          <w:szCs w:val="26"/>
          <w:lang w:eastAsia="uk-UA"/>
        </w:rPr>
        <w:t xml:space="preserve">II. Короткий опис запропонованого проекту </w:t>
      </w:r>
      <w:proofErr w:type="spellStart"/>
      <w:r>
        <w:rPr>
          <w:b/>
          <w:color w:val="000000"/>
          <w:sz w:val="26"/>
          <w:szCs w:val="26"/>
          <w:lang w:eastAsia="uk-UA"/>
        </w:rPr>
        <w:t>Twinning</w:t>
      </w:r>
      <w:proofErr w:type="spellEnd"/>
    </w:p>
    <w:p w:rsidR="009B1378" w:rsidRDefault="009B1378" w:rsidP="009B1378">
      <w:pPr>
        <w:shd w:val="clear" w:color="auto" w:fill="FFFFFF"/>
        <w:spacing w:before="120"/>
        <w:ind w:firstLine="567"/>
        <w:jc w:val="center"/>
        <w:rPr>
          <w:color w:val="000000"/>
          <w:sz w:val="26"/>
          <w:szCs w:val="26"/>
          <w:lang w:eastAsia="uk-UA"/>
        </w:rPr>
      </w:pPr>
    </w:p>
    <w:p w:rsidR="009B1378" w:rsidRDefault="009B1378" w:rsidP="009B1378">
      <w:pPr>
        <w:pStyle w:val="a3"/>
        <w:numPr>
          <w:ilvl w:val="0"/>
          <w:numId w:val="3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Назва проекту__________________________________________________</w:t>
      </w:r>
    </w:p>
    <w:p w:rsidR="009B1378" w:rsidRDefault="009B1378" w:rsidP="009B1378">
      <w:pPr>
        <w:pStyle w:val="a3"/>
        <w:numPr>
          <w:ilvl w:val="0"/>
          <w:numId w:val="3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Проблема, на розв’язання якої спрямований проект</w:t>
      </w:r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Twinning</w:t>
      </w:r>
      <w:proofErr w:type="spellEnd"/>
      <w:r>
        <w:rPr>
          <w:color w:val="000000"/>
          <w:sz w:val="26"/>
          <w:szCs w:val="26"/>
          <w:lang w:val="uk-UA" w:eastAsia="uk-UA"/>
        </w:rPr>
        <w:t>, пріоритети діяльності державного органу та стратегічні напрями залучення міжнародної технічної допомоги на середньостроковий період __________________________</w:t>
      </w:r>
    </w:p>
    <w:p w:rsidR="009B1378" w:rsidRDefault="009B1378" w:rsidP="009B1378">
      <w:pPr>
        <w:shd w:val="clear" w:color="auto" w:fill="FFFFFF"/>
        <w:spacing w:before="12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_________________________________________________________________</w:t>
      </w:r>
    </w:p>
    <w:p w:rsidR="009B1378" w:rsidRDefault="009B1378" w:rsidP="009B1378">
      <w:pPr>
        <w:pStyle w:val="a3"/>
        <w:numPr>
          <w:ilvl w:val="0"/>
          <w:numId w:val="3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Мета проекту ___________________________________________________</w:t>
      </w:r>
    </w:p>
    <w:p w:rsidR="009B1378" w:rsidRDefault="009B1378" w:rsidP="009B1378">
      <w:pPr>
        <w:pStyle w:val="a3"/>
        <w:numPr>
          <w:ilvl w:val="0"/>
          <w:numId w:val="3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Завдання проекту_______________________________________________</w:t>
      </w:r>
    </w:p>
    <w:p w:rsidR="009B1378" w:rsidRDefault="009B1378" w:rsidP="009B1378">
      <w:pPr>
        <w:pStyle w:val="a3"/>
        <w:numPr>
          <w:ilvl w:val="0"/>
          <w:numId w:val="3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Очікувані результати____________________________________________</w:t>
      </w:r>
    </w:p>
    <w:p w:rsidR="009B1378" w:rsidRDefault="009B1378" w:rsidP="009B1378">
      <w:pPr>
        <w:pStyle w:val="a3"/>
        <w:numPr>
          <w:ilvl w:val="0"/>
          <w:numId w:val="3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Відповідність зобов’язанням, взятим за міжнародними договорами України, у тому числі в рамках виконання </w:t>
      </w:r>
      <w:r>
        <w:rPr>
          <w:sz w:val="26"/>
          <w:szCs w:val="26"/>
          <w:lang w:val="uk-UA"/>
        </w:rPr>
        <w:t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>
        <w:rPr>
          <w:color w:val="000000"/>
          <w:sz w:val="26"/>
          <w:szCs w:val="26"/>
          <w:lang w:val="uk-UA" w:eastAsia="uk-UA"/>
        </w:rPr>
        <w:t xml:space="preserve"> _____________________________________________________________________</w:t>
      </w:r>
    </w:p>
    <w:p w:rsidR="009B1378" w:rsidRDefault="009B1378" w:rsidP="009B1378">
      <w:pPr>
        <w:pStyle w:val="a3"/>
        <w:numPr>
          <w:ilvl w:val="0"/>
          <w:numId w:val="3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Проекти та програми міжнародної технічної допомоги у відповідній галузі, де передбачається впровадження проекту </w:t>
      </w:r>
      <w:proofErr w:type="spellStart"/>
      <w:r>
        <w:rPr>
          <w:color w:val="000000"/>
          <w:sz w:val="26"/>
          <w:szCs w:val="26"/>
          <w:lang w:val="uk-UA" w:eastAsia="uk-UA"/>
        </w:rPr>
        <w:t>Twinning</w:t>
      </w:r>
      <w:proofErr w:type="spellEnd"/>
    </w:p>
    <w:p w:rsidR="009B1378" w:rsidRDefault="009B1378" w:rsidP="009B1378">
      <w:r>
        <w:rPr>
          <w:color w:val="000000"/>
          <w:sz w:val="26"/>
          <w:szCs w:val="26"/>
          <w:lang w:eastAsia="uk-UA"/>
        </w:rPr>
        <w:t>_____________________________________________________________________</w:t>
      </w:r>
    </w:p>
    <w:p w:rsidR="009B1378" w:rsidRDefault="009B1378" w:rsidP="009B1378">
      <w:pPr>
        <w:pStyle w:val="a3"/>
        <w:numPr>
          <w:ilvl w:val="0"/>
          <w:numId w:val="3"/>
        </w:numPr>
        <w:shd w:val="clear" w:color="auto" w:fill="FFFFFF"/>
        <w:spacing w:before="12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Стан реалізації реформи державного управління відповідно до компетенції та її можливий вплив на реалізацію проекту </w:t>
      </w:r>
      <w:proofErr w:type="spellStart"/>
      <w:r>
        <w:rPr>
          <w:color w:val="000000"/>
          <w:sz w:val="26"/>
          <w:szCs w:val="26"/>
          <w:lang w:val="uk-UA" w:eastAsia="uk-UA"/>
        </w:rPr>
        <w:t>Twinning</w:t>
      </w:r>
      <w:proofErr w:type="spellEnd"/>
    </w:p>
    <w:p w:rsidR="009B1378" w:rsidRDefault="009B1378" w:rsidP="009B1378">
      <w:pPr>
        <w:shd w:val="clear" w:color="auto" w:fill="FFFFFF"/>
        <w:spacing w:before="60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_____________________________________________________________________</w:t>
      </w:r>
    </w:p>
    <w:p w:rsidR="009B1378" w:rsidRDefault="009B1378" w:rsidP="009B1378">
      <w:pPr>
        <w:shd w:val="clear" w:color="auto" w:fill="FFFFFF"/>
        <w:spacing w:before="60"/>
        <w:jc w:val="both"/>
        <w:rPr>
          <w:color w:val="000000"/>
          <w:sz w:val="26"/>
          <w:szCs w:val="26"/>
          <w:lang w:eastAsia="uk-UA"/>
        </w:rPr>
      </w:pPr>
    </w:p>
    <w:p w:rsidR="00E306FD" w:rsidRPr="009B1378" w:rsidRDefault="009B1378" w:rsidP="009B1378">
      <w:pPr>
        <w:shd w:val="clear" w:color="auto" w:fill="FFFFFF"/>
        <w:spacing w:before="60"/>
        <w:jc w:val="both"/>
        <w:rPr>
          <w:color w:val="000000"/>
          <w:sz w:val="26"/>
          <w:szCs w:val="26"/>
          <w:lang w:val="en-US" w:eastAsia="uk-UA"/>
        </w:rPr>
      </w:pPr>
      <w:r>
        <w:rPr>
          <w:color w:val="000000"/>
          <w:sz w:val="26"/>
          <w:szCs w:val="26"/>
          <w:lang w:eastAsia="uk-UA"/>
        </w:rPr>
        <w:t>* Загальний обсяг – не більше 3-4 аркушів</w:t>
      </w:r>
      <w:bookmarkStart w:id="0" w:name="_GoBack"/>
      <w:bookmarkEnd w:id="0"/>
    </w:p>
    <w:sectPr w:rsidR="00E306FD" w:rsidRPr="009B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83B"/>
    <w:multiLevelType w:val="hybridMultilevel"/>
    <w:tmpl w:val="961E9346"/>
    <w:lvl w:ilvl="0" w:tplc="BCDA786E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542941"/>
    <w:multiLevelType w:val="hybridMultilevel"/>
    <w:tmpl w:val="1AE65FE6"/>
    <w:lvl w:ilvl="0" w:tplc="9782BB76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3C0C3F"/>
    <w:multiLevelType w:val="hybridMultilevel"/>
    <w:tmpl w:val="9F4A411C"/>
    <w:lvl w:ilvl="0" w:tplc="9244A3F4">
      <w:start w:val="1"/>
      <w:numFmt w:val="upperRoman"/>
      <w:suff w:val="space"/>
      <w:lvlText w:val="%1."/>
      <w:lvlJc w:val="left"/>
      <w:pPr>
        <w:ind w:left="1731" w:hanging="13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78"/>
    <w:rsid w:val="00565CD6"/>
    <w:rsid w:val="00756E4D"/>
    <w:rsid w:val="009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78"/>
    <w:pPr>
      <w:ind w:left="708"/>
    </w:pPr>
    <w:rPr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78"/>
    <w:pPr>
      <w:ind w:left="708"/>
    </w:pPr>
    <w:rPr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Fedyna Yuliia</dc:creator>
  <cp:lastModifiedBy>Fedyna Yuliia</cp:lastModifiedBy>
  <cp:revision>1</cp:revision>
  <dcterms:created xsi:type="dcterms:W3CDTF">2018-05-11T07:34:00Z</dcterms:created>
  <dcterms:modified xsi:type="dcterms:W3CDTF">2018-05-11T07:34:00Z</dcterms:modified>
</cp:coreProperties>
</file>