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6655C" w14:textId="77777777" w:rsidR="00E53328" w:rsidRPr="002A1366" w:rsidRDefault="00EC3A03">
      <w:pPr>
        <w:pBdr>
          <w:top w:val="none" w:sz="0" w:space="0" w:color="000000"/>
          <w:left w:val="none" w:sz="0" w:space="0" w:color="000000"/>
          <w:bottom w:val="none" w:sz="0" w:space="0" w:color="000000"/>
          <w:right w:val="none" w:sz="0" w:space="0" w:color="000000"/>
        </w:pBdr>
        <w:tabs>
          <w:tab w:val="left" w:pos="1246"/>
        </w:tabs>
        <w:spacing w:line="276" w:lineRule="auto"/>
        <w:ind w:left="3828"/>
        <w:jc w:val="center"/>
        <w:rPr>
          <w:rFonts w:hAnsi="Times New Roman" w:cs="Times New Roman"/>
          <w:sz w:val="28"/>
          <w:szCs w:val="28"/>
          <w:lang w:val="uk-UA"/>
        </w:rPr>
      </w:pPr>
      <w:r w:rsidRPr="002A1366">
        <w:rPr>
          <w:rFonts w:hAnsi="Times New Roman" w:cs="Times New Roman"/>
          <w:sz w:val="28"/>
          <w:szCs w:val="28"/>
          <w:lang w:val="uk-UA"/>
        </w:rPr>
        <w:t>СХВАЛЕНО</w:t>
      </w:r>
    </w:p>
    <w:p w14:paraId="24CB5FF4" w14:textId="77777777" w:rsidR="00E53328" w:rsidRPr="002A1366" w:rsidRDefault="00EC3A03">
      <w:pPr>
        <w:pBdr>
          <w:top w:val="none" w:sz="0" w:space="0" w:color="000000"/>
          <w:left w:val="none" w:sz="0" w:space="0" w:color="000000"/>
          <w:bottom w:val="none" w:sz="0" w:space="0" w:color="000000"/>
          <w:right w:val="none" w:sz="0" w:space="0" w:color="000000"/>
        </w:pBdr>
        <w:tabs>
          <w:tab w:val="left" w:pos="1246"/>
        </w:tabs>
        <w:spacing w:line="276" w:lineRule="auto"/>
        <w:ind w:left="3828"/>
        <w:jc w:val="center"/>
        <w:rPr>
          <w:rFonts w:hAnsi="Times New Roman" w:cs="Times New Roman"/>
          <w:sz w:val="28"/>
          <w:szCs w:val="28"/>
          <w:lang w:val="uk-UA"/>
        </w:rPr>
      </w:pPr>
      <w:r w:rsidRPr="002A1366">
        <w:rPr>
          <w:rFonts w:hAnsi="Times New Roman" w:cs="Times New Roman"/>
          <w:sz w:val="28"/>
          <w:szCs w:val="28"/>
          <w:lang w:val="uk-UA"/>
        </w:rPr>
        <w:t>розпорядженням Кабінету Міністрів України</w:t>
      </w:r>
    </w:p>
    <w:p w14:paraId="292CCBD7" w14:textId="11DBAA95" w:rsidR="00E53328" w:rsidRPr="002A1366" w:rsidRDefault="00EC3A03">
      <w:pPr>
        <w:pBdr>
          <w:top w:val="none" w:sz="0" w:space="0" w:color="000000"/>
          <w:left w:val="none" w:sz="0" w:space="0" w:color="000000"/>
          <w:bottom w:val="none" w:sz="0" w:space="0" w:color="000000"/>
          <w:right w:val="none" w:sz="0" w:space="0" w:color="000000"/>
        </w:pBdr>
        <w:tabs>
          <w:tab w:val="left" w:pos="1246"/>
        </w:tabs>
        <w:spacing w:line="276" w:lineRule="auto"/>
        <w:ind w:left="3828"/>
        <w:jc w:val="center"/>
        <w:rPr>
          <w:rFonts w:hAnsi="Times New Roman" w:cs="Times New Roman"/>
          <w:sz w:val="28"/>
          <w:szCs w:val="28"/>
          <w:lang w:val="uk-UA"/>
        </w:rPr>
      </w:pPr>
      <w:r w:rsidRPr="002A1366">
        <w:rPr>
          <w:rFonts w:hAnsi="Times New Roman" w:cs="Times New Roman"/>
          <w:sz w:val="28"/>
          <w:szCs w:val="28"/>
          <w:lang w:val="uk-UA"/>
        </w:rPr>
        <w:t>від                       2020 р. №</w:t>
      </w:r>
      <w:r w:rsidR="00837447">
        <w:rPr>
          <w:rFonts w:hAnsi="Times New Roman" w:cs="Times New Roman"/>
          <w:sz w:val="28"/>
          <w:szCs w:val="28"/>
          <w:lang w:val="uk-UA"/>
        </w:rPr>
        <w:t xml:space="preserve"> </w:t>
      </w:r>
      <w:r w:rsidRPr="002A1366">
        <w:rPr>
          <w:rFonts w:hAnsi="Times New Roman" w:cs="Times New Roman"/>
          <w:sz w:val="28"/>
          <w:szCs w:val="28"/>
          <w:lang w:val="uk-UA"/>
        </w:rPr>
        <w:t>_____</w:t>
      </w:r>
    </w:p>
    <w:p w14:paraId="3694B36C" w14:textId="77777777" w:rsidR="00E53328" w:rsidRPr="002A1366" w:rsidRDefault="00E53328">
      <w:pPr>
        <w:keepNext/>
        <w:pBdr>
          <w:top w:val="none" w:sz="0" w:space="0" w:color="000000"/>
          <w:left w:val="none" w:sz="0" w:space="0" w:color="000000"/>
          <w:bottom w:val="none" w:sz="0" w:space="0" w:color="000000"/>
          <w:right w:val="none" w:sz="0" w:space="0" w:color="000000"/>
        </w:pBdr>
        <w:jc w:val="center"/>
        <w:rPr>
          <w:rFonts w:hAnsi="Times New Roman" w:cs="Times New Roman"/>
          <w:sz w:val="28"/>
          <w:szCs w:val="28"/>
          <w:lang w:val="uk-UA"/>
        </w:rPr>
      </w:pPr>
    </w:p>
    <w:p w14:paraId="01B4188B" w14:textId="77777777" w:rsidR="00E53328" w:rsidRPr="002A1366" w:rsidRDefault="00EC3A03">
      <w:pPr>
        <w:keepNext/>
        <w:pBdr>
          <w:top w:val="none" w:sz="0" w:space="0" w:color="000000"/>
          <w:left w:val="none" w:sz="0" w:space="0" w:color="000000"/>
          <w:bottom w:val="none" w:sz="0" w:space="0" w:color="000000"/>
          <w:right w:val="none" w:sz="0" w:space="0" w:color="000000"/>
        </w:pBdr>
        <w:jc w:val="center"/>
        <w:rPr>
          <w:rFonts w:hAnsi="Times New Roman" w:cs="Times New Roman"/>
          <w:b/>
          <w:sz w:val="28"/>
          <w:szCs w:val="28"/>
          <w:lang w:val="uk-UA"/>
        </w:rPr>
      </w:pPr>
      <w:r w:rsidRPr="002A1366">
        <w:rPr>
          <w:rFonts w:hAnsi="Times New Roman" w:cs="Times New Roman"/>
          <w:b/>
          <w:sz w:val="28"/>
          <w:szCs w:val="28"/>
          <w:lang w:val="uk-UA"/>
        </w:rPr>
        <w:t>КОНЦЕПЦІЯ</w:t>
      </w:r>
    </w:p>
    <w:p w14:paraId="751E4BF5" w14:textId="77777777" w:rsidR="00E53328" w:rsidRPr="002A1366" w:rsidRDefault="00EC3A03">
      <w:pPr>
        <w:keepNext/>
        <w:pBdr>
          <w:top w:val="none" w:sz="0" w:space="0" w:color="000000"/>
          <w:left w:val="none" w:sz="0" w:space="0" w:color="000000"/>
          <w:bottom w:val="none" w:sz="0" w:space="0" w:color="000000"/>
          <w:right w:val="none" w:sz="0" w:space="0" w:color="000000"/>
        </w:pBdr>
        <w:jc w:val="center"/>
        <w:rPr>
          <w:rFonts w:hAnsi="Times New Roman" w:cs="Times New Roman"/>
          <w:b/>
          <w:sz w:val="28"/>
          <w:szCs w:val="28"/>
          <w:lang w:val="uk-UA"/>
        </w:rPr>
      </w:pPr>
      <w:r w:rsidRPr="002A1366">
        <w:rPr>
          <w:rFonts w:hAnsi="Times New Roman" w:cs="Times New Roman"/>
          <w:b/>
          <w:sz w:val="28"/>
          <w:szCs w:val="28"/>
          <w:lang w:val="uk-UA"/>
        </w:rPr>
        <w:t>реформування системи оплати праці державних службовців</w:t>
      </w:r>
    </w:p>
    <w:p w14:paraId="2654F071"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567"/>
        <w:jc w:val="both"/>
        <w:rPr>
          <w:rFonts w:hAnsi="Times New Roman" w:cs="Times New Roman"/>
          <w:sz w:val="28"/>
          <w:szCs w:val="28"/>
          <w:lang w:val="uk-UA"/>
        </w:rPr>
      </w:pPr>
      <w:r w:rsidRPr="002A1366">
        <w:rPr>
          <w:rFonts w:hAnsi="Times New Roman" w:cs="Times New Roman"/>
          <w:sz w:val="28"/>
          <w:szCs w:val="28"/>
          <w:lang w:val="uk-UA"/>
        </w:rPr>
        <w:t>Стратегією реформування державного управління України на період до 2021 року, схваленою розпорядженням Кабінету Міністрів України від 24 червня 2016 р. № 474 (Офіційний вісник України, 2016 р., № 55, ст.</w:t>
      </w:r>
      <w:r w:rsidR="002C56CD" w:rsidRPr="002A1366">
        <w:rPr>
          <w:rFonts w:hAnsi="Times New Roman" w:cs="Times New Roman"/>
          <w:sz w:val="28"/>
          <w:szCs w:val="28"/>
          <w:lang w:val="uk-UA"/>
        </w:rPr>
        <w:t> </w:t>
      </w:r>
      <w:r w:rsidRPr="002A1366">
        <w:rPr>
          <w:rFonts w:hAnsi="Times New Roman" w:cs="Times New Roman"/>
          <w:sz w:val="28"/>
          <w:szCs w:val="28"/>
          <w:lang w:val="uk-UA"/>
        </w:rPr>
        <w:t xml:space="preserve">1919), встановлено, що одним з </w:t>
      </w:r>
      <w:r w:rsidR="000661F8" w:rsidRPr="002A1366">
        <w:rPr>
          <w:rFonts w:hAnsi="Times New Roman" w:cs="Times New Roman"/>
          <w:sz w:val="28"/>
          <w:szCs w:val="28"/>
          <w:lang w:val="uk-UA"/>
        </w:rPr>
        <w:t>пріоритетних</w:t>
      </w:r>
      <w:r w:rsidRPr="002A1366">
        <w:rPr>
          <w:rFonts w:hAnsi="Times New Roman" w:cs="Times New Roman"/>
          <w:sz w:val="28"/>
          <w:szCs w:val="28"/>
          <w:lang w:val="uk-UA"/>
        </w:rPr>
        <w:t xml:space="preserve"> напрямів реформи державного управління є реформування системи оплати праці державних службовців, яка на даний час є непрозорою і розбалансованою.</w:t>
      </w:r>
    </w:p>
    <w:p w14:paraId="2398E1F7" w14:textId="24CDD2B2" w:rsidR="00F962E7" w:rsidRPr="002A1366" w:rsidRDefault="00EC3A03" w:rsidP="00F962E7">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Заробітна плата (регулярні щомісячні виплати державному службовц</w:t>
      </w:r>
      <w:r w:rsidR="00F97984" w:rsidRPr="002A1366">
        <w:rPr>
          <w:rFonts w:hAnsi="Times New Roman" w:cs="Times New Roman"/>
          <w:sz w:val="28"/>
          <w:szCs w:val="28"/>
          <w:lang w:val="uk-UA"/>
        </w:rPr>
        <w:t>ю</w:t>
      </w:r>
      <w:r w:rsidRPr="002A1366">
        <w:rPr>
          <w:rFonts w:hAnsi="Times New Roman" w:cs="Times New Roman"/>
          <w:sz w:val="28"/>
          <w:szCs w:val="28"/>
          <w:lang w:val="uk-UA"/>
        </w:rPr>
        <w:t xml:space="preserve"> за виконання посадових обов’язків, а також премія за результатами щорічного оцінювання) державного службовця має залежати від його кваліфікації та досвіду, важливості і складності роботи на посаді, міри покладеної відповідальності, результативності, ефективності та якості виконання обов’язків.</w:t>
      </w:r>
    </w:p>
    <w:p w14:paraId="3B217C13" w14:textId="77777777" w:rsidR="00F962E7" w:rsidRPr="002A1366" w:rsidRDefault="00F962E7" w:rsidP="00F962E7">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Згаданою Стратегією визначено пріоритетність завдання щодо реалізації положень Закону </w:t>
      </w:r>
      <w:r w:rsidR="00DA76B8" w:rsidRPr="002A1366">
        <w:rPr>
          <w:rFonts w:hAnsi="Times New Roman" w:cs="Times New Roman"/>
          <w:sz w:val="28"/>
          <w:szCs w:val="28"/>
          <w:lang w:val="uk-UA"/>
        </w:rPr>
        <w:t xml:space="preserve">України «Про державну службу» (далі – Закон) </w:t>
      </w:r>
      <w:r w:rsidRPr="002A1366">
        <w:rPr>
          <w:rFonts w:hAnsi="Times New Roman" w:cs="Times New Roman"/>
          <w:sz w:val="28"/>
          <w:szCs w:val="28"/>
          <w:lang w:val="uk-UA"/>
        </w:rPr>
        <w:t>стосовно реформування системи оплати праці державних службовців, зокрема:</w:t>
      </w:r>
    </w:p>
    <w:p w14:paraId="0EA1B95A" w14:textId="77777777" w:rsidR="00F962E7" w:rsidRPr="002A1366" w:rsidRDefault="00F962E7" w:rsidP="00F962E7">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встановлення конкурентоспроможного рівня заробітної плати;</w:t>
      </w:r>
    </w:p>
    <w:p w14:paraId="6D505A01" w14:textId="77777777" w:rsidR="00F962E7" w:rsidRPr="002A1366" w:rsidRDefault="00F962E7" w:rsidP="00F962E7">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підвищення прозорості, передбачуваності та справедливості заробітної плати, посилення ролі сталої частки (посадового окладу) в структурі заробітної плати державних службовців;</w:t>
      </w:r>
    </w:p>
    <w:p w14:paraId="3E99CDED" w14:textId="77777777" w:rsidR="00F962E7" w:rsidRPr="002A1366" w:rsidRDefault="00F962E7" w:rsidP="00F962E7">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впровадження класифікації посад державної служби (визначення типових посад державної служби з урахуванням функціональної спрямованості, мети та цінності посади);</w:t>
      </w:r>
    </w:p>
    <w:p w14:paraId="2D7DD6CA" w14:textId="77777777" w:rsidR="00F962E7" w:rsidRPr="002A1366" w:rsidRDefault="00F962E7" w:rsidP="00F962E7">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збалансування організаційної структури та оптимізації чисельності органів виконавчої влади.</w:t>
      </w:r>
    </w:p>
    <w:p w14:paraId="4FA5C71E" w14:textId="77777777" w:rsidR="00F962E7" w:rsidRPr="002A1366" w:rsidRDefault="00F962E7" w:rsidP="00F962E7">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При цьому, під час проведення реформування системи оплати праці державних службовців Кабінет Міністрів України забезпечуватиме фінансову стабільність та збалансованість державного бюджету відповідно до обґрунтованих макроекономічних показників.</w:t>
      </w:r>
    </w:p>
    <w:p w14:paraId="25D4AB88" w14:textId="77777777" w:rsidR="008B6702" w:rsidRPr="002A1366" w:rsidRDefault="008B6702" w:rsidP="008B6702">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Відповідні завдання, пов`язані з необхідністю залучення і утримання на державній службі кращих фахівців, від доброчесної роботи і ефективності яких безпосередньо залежить економічне зростання, в тому числі за рахунок залучення інвестицій до різних сфер, створення робочих місць, спрощення реєстрації та ведення бізнесу, піднесення іміджу України в світі, надання доступних і якісних послуг, розширення електронних сервісів та відкритих даних тощо.</w:t>
      </w:r>
    </w:p>
    <w:p w14:paraId="2E49A9E6"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567"/>
        <w:jc w:val="both"/>
        <w:rPr>
          <w:rFonts w:hAnsi="Times New Roman" w:cs="Times New Roman"/>
          <w:sz w:val="28"/>
          <w:szCs w:val="28"/>
          <w:lang w:val="uk-UA"/>
        </w:rPr>
      </w:pPr>
      <w:r w:rsidRPr="002A1366">
        <w:rPr>
          <w:rFonts w:hAnsi="Times New Roman" w:cs="Times New Roman"/>
          <w:sz w:val="28"/>
          <w:szCs w:val="28"/>
          <w:lang w:val="uk-UA"/>
        </w:rPr>
        <w:lastRenderedPageBreak/>
        <w:t>Концепція покликана запровадити систему оплати праці державних службовців, яка відповідає наступним принципам:</w:t>
      </w:r>
    </w:p>
    <w:p w14:paraId="5B07AB74" w14:textId="67CA1AD1"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567"/>
        <w:jc w:val="both"/>
        <w:rPr>
          <w:rFonts w:hAnsi="Times New Roman" w:cs="Times New Roman"/>
          <w:sz w:val="28"/>
          <w:szCs w:val="28"/>
          <w:lang w:val="uk-UA"/>
        </w:rPr>
      </w:pPr>
      <w:r w:rsidRPr="002A1366">
        <w:rPr>
          <w:rFonts w:hAnsi="Times New Roman" w:cs="Times New Roman"/>
          <w:sz w:val="28"/>
          <w:szCs w:val="28"/>
          <w:lang w:val="uk-UA"/>
        </w:rPr>
        <w:t xml:space="preserve">прозорість – </w:t>
      </w:r>
      <w:r w:rsidR="0012054E" w:rsidRPr="002A1366">
        <w:rPr>
          <w:rFonts w:hAnsi="Times New Roman" w:cs="Times New Roman"/>
          <w:sz w:val="28"/>
          <w:szCs w:val="28"/>
          <w:lang w:val="uk-UA"/>
        </w:rPr>
        <w:t>заробітна  плата державних службовців та її складові є зрозумілими та відкритими для платників податків, за кошти яких здійснюється фінансування цих заробітних плат</w:t>
      </w:r>
      <w:r w:rsidRPr="002A1366">
        <w:rPr>
          <w:rFonts w:hAnsi="Times New Roman" w:cs="Times New Roman"/>
          <w:sz w:val="28"/>
          <w:szCs w:val="28"/>
          <w:lang w:val="uk-UA"/>
        </w:rPr>
        <w:t>;</w:t>
      </w:r>
    </w:p>
    <w:p w14:paraId="5049653F"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567"/>
        <w:jc w:val="both"/>
        <w:rPr>
          <w:rFonts w:hAnsi="Times New Roman" w:cs="Times New Roman"/>
          <w:sz w:val="28"/>
          <w:szCs w:val="28"/>
          <w:lang w:val="uk-UA"/>
        </w:rPr>
      </w:pPr>
      <w:r w:rsidRPr="002A1366">
        <w:rPr>
          <w:rFonts w:hAnsi="Times New Roman" w:cs="Times New Roman"/>
          <w:sz w:val="28"/>
          <w:szCs w:val="28"/>
          <w:lang w:val="uk-UA"/>
        </w:rPr>
        <w:t>передбачуваність – стала частка заробітної плати державних службовців складає не менше 70%</w:t>
      </w:r>
      <w:r w:rsidR="00462B92" w:rsidRPr="002A1366">
        <w:rPr>
          <w:rFonts w:hAnsi="Times New Roman" w:cs="Times New Roman"/>
          <w:sz w:val="28"/>
          <w:szCs w:val="28"/>
          <w:lang w:val="uk-UA"/>
        </w:rPr>
        <w:t>,</w:t>
      </w:r>
      <w:r w:rsidR="00CC4BD4" w:rsidRPr="002A1366">
        <w:rPr>
          <w:rFonts w:hAnsi="Times New Roman" w:cs="Times New Roman"/>
          <w:sz w:val="28"/>
          <w:szCs w:val="28"/>
          <w:lang w:val="uk-UA"/>
        </w:rPr>
        <w:t xml:space="preserve"> переважна частина заробітної плати державних службовців є стабільною та прогнозованою;</w:t>
      </w:r>
    </w:p>
    <w:p w14:paraId="2ABDEF24"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567"/>
        <w:jc w:val="both"/>
        <w:rPr>
          <w:rFonts w:hAnsi="Times New Roman" w:cs="Times New Roman"/>
          <w:sz w:val="28"/>
          <w:szCs w:val="28"/>
          <w:lang w:val="uk-UA"/>
        </w:rPr>
      </w:pPr>
      <w:r w:rsidRPr="002A1366">
        <w:rPr>
          <w:rFonts w:hAnsi="Times New Roman" w:cs="Times New Roman"/>
          <w:sz w:val="28"/>
          <w:szCs w:val="28"/>
          <w:lang w:val="uk-UA"/>
        </w:rPr>
        <w:t>справедливість – заробітна плата державного службовця відповідає обсягу відповідальності та функціонального навантаження порівняно з іншими посадами державної служби;</w:t>
      </w:r>
    </w:p>
    <w:p w14:paraId="538BF5F8"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567"/>
        <w:jc w:val="both"/>
        <w:rPr>
          <w:rFonts w:hAnsi="Times New Roman" w:cs="Times New Roman"/>
          <w:sz w:val="28"/>
          <w:szCs w:val="28"/>
          <w:lang w:val="uk-UA"/>
        </w:rPr>
      </w:pPr>
      <w:r w:rsidRPr="002A1366">
        <w:rPr>
          <w:rFonts w:hAnsi="Times New Roman" w:cs="Times New Roman"/>
          <w:sz w:val="28"/>
          <w:szCs w:val="28"/>
          <w:lang w:val="uk-UA"/>
        </w:rPr>
        <w:t xml:space="preserve">рівність – усунення міжвідомчих та міжрегіональних диспропорцій, в наслідок чого за виконання </w:t>
      </w:r>
      <w:r w:rsidR="00CC4BD4" w:rsidRPr="002A1366">
        <w:rPr>
          <w:rFonts w:hAnsi="Times New Roman" w:cs="Times New Roman"/>
          <w:sz w:val="28"/>
          <w:szCs w:val="28"/>
          <w:lang w:val="uk-UA"/>
        </w:rPr>
        <w:t>роботи однакового рівня відповідальності та при однаковому навантаженні у різних державних органах оплата праці здійснюється на єдиному рівні</w:t>
      </w:r>
      <w:r w:rsidRPr="002A1366">
        <w:rPr>
          <w:rFonts w:hAnsi="Times New Roman" w:cs="Times New Roman"/>
          <w:sz w:val="28"/>
          <w:szCs w:val="28"/>
          <w:lang w:val="uk-UA"/>
        </w:rPr>
        <w:t>;</w:t>
      </w:r>
    </w:p>
    <w:p w14:paraId="3B680648" w14:textId="77777777" w:rsidR="003716F5"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567"/>
        <w:jc w:val="both"/>
        <w:rPr>
          <w:rFonts w:hAnsi="Times New Roman" w:cs="Times New Roman"/>
          <w:sz w:val="28"/>
          <w:szCs w:val="28"/>
          <w:lang w:val="uk-UA"/>
        </w:rPr>
      </w:pPr>
      <w:r w:rsidRPr="002A1366">
        <w:rPr>
          <w:rFonts w:hAnsi="Times New Roman" w:cs="Times New Roman"/>
          <w:sz w:val="28"/>
          <w:szCs w:val="28"/>
          <w:lang w:val="uk-UA"/>
        </w:rPr>
        <w:t xml:space="preserve">результативність – змінна складова заробітної плати </w:t>
      </w:r>
      <w:r w:rsidR="00462B92" w:rsidRPr="002A1366">
        <w:rPr>
          <w:rFonts w:hAnsi="Times New Roman" w:cs="Times New Roman"/>
          <w:sz w:val="28"/>
          <w:szCs w:val="28"/>
          <w:lang w:val="uk-UA"/>
        </w:rPr>
        <w:t xml:space="preserve">(премія) </w:t>
      </w:r>
      <w:r w:rsidRPr="002A1366">
        <w:rPr>
          <w:rFonts w:hAnsi="Times New Roman" w:cs="Times New Roman"/>
          <w:sz w:val="28"/>
          <w:szCs w:val="28"/>
          <w:lang w:val="uk-UA"/>
        </w:rPr>
        <w:t>державного службовця має залежати від результатів його роботи</w:t>
      </w:r>
      <w:r w:rsidR="003716F5" w:rsidRPr="002A1366">
        <w:rPr>
          <w:rFonts w:hAnsi="Times New Roman" w:cs="Times New Roman"/>
          <w:sz w:val="28"/>
          <w:szCs w:val="28"/>
          <w:lang w:val="uk-UA"/>
        </w:rPr>
        <w:t>;</w:t>
      </w:r>
    </w:p>
    <w:p w14:paraId="20C5D42C" w14:textId="77777777" w:rsidR="00E53328" w:rsidRPr="002A1366" w:rsidRDefault="003716F5">
      <w:pPr>
        <w:pBdr>
          <w:top w:val="none" w:sz="0" w:space="0" w:color="000000"/>
          <w:left w:val="none" w:sz="0" w:space="0" w:color="000000"/>
          <w:bottom w:val="none" w:sz="0" w:space="0" w:color="000000"/>
          <w:right w:val="none" w:sz="0" w:space="0" w:color="000000"/>
        </w:pBdr>
        <w:shd w:val="clear" w:color="auto" w:fill="FFFFFF"/>
        <w:spacing w:before="120"/>
        <w:ind w:firstLine="567"/>
        <w:jc w:val="both"/>
        <w:rPr>
          <w:rFonts w:hAnsi="Times New Roman" w:cs="Times New Roman"/>
          <w:sz w:val="28"/>
          <w:szCs w:val="28"/>
          <w:lang w:val="uk-UA"/>
        </w:rPr>
      </w:pPr>
      <w:r w:rsidRPr="002A1366">
        <w:rPr>
          <w:rFonts w:hAnsi="Times New Roman" w:cs="Times New Roman"/>
          <w:sz w:val="28"/>
          <w:szCs w:val="28"/>
          <w:lang w:val="uk-UA"/>
        </w:rPr>
        <w:t>конкурентоспроможність – державні органи пропонують конкурентну заробітну плату для залучення висококваліфікованих фахівців на ринку праці.</w:t>
      </w:r>
    </w:p>
    <w:p w14:paraId="6069518E" w14:textId="77777777" w:rsidR="003716F5" w:rsidRPr="002A1366" w:rsidRDefault="003716F5">
      <w:pPr>
        <w:pBdr>
          <w:top w:val="none" w:sz="0" w:space="0" w:color="000000"/>
          <w:left w:val="none" w:sz="0" w:space="0" w:color="000000"/>
          <w:bottom w:val="none" w:sz="0" w:space="0" w:color="000000"/>
          <w:right w:val="none" w:sz="0" w:space="0" w:color="000000"/>
        </w:pBdr>
        <w:shd w:val="clear" w:color="auto" w:fill="FFFFFF"/>
        <w:spacing w:before="120"/>
        <w:ind w:firstLine="567"/>
        <w:jc w:val="both"/>
        <w:rPr>
          <w:rFonts w:hAnsi="Times New Roman" w:cs="Times New Roman"/>
          <w:sz w:val="28"/>
          <w:szCs w:val="28"/>
          <w:lang w:val="uk-UA"/>
        </w:rPr>
      </w:pPr>
    </w:p>
    <w:p w14:paraId="436AAFEB"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jc w:val="center"/>
        <w:rPr>
          <w:rFonts w:hAnsi="Times New Roman" w:cs="Times New Roman"/>
          <w:b/>
          <w:sz w:val="28"/>
          <w:szCs w:val="28"/>
          <w:lang w:val="uk-UA"/>
        </w:rPr>
      </w:pPr>
      <w:r w:rsidRPr="002A1366">
        <w:rPr>
          <w:rFonts w:hAnsi="Times New Roman" w:cs="Times New Roman"/>
          <w:b/>
          <w:sz w:val="28"/>
          <w:szCs w:val="28"/>
          <w:lang w:val="uk-UA"/>
        </w:rPr>
        <w:t>Проблема, яка потребує розв’язання</w:t>
      </w:r>
    </w:p>
    <w:p w14:paraId="6EEBA375"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 </w:t>
      </w:r>
      <w:r w:rsidR="008B6702" w:rsidRPr="002A1366">
        <w:rPr>
          <w:rFonts w:hAnsi="Times New Roman" w:cs="Times New Roman"/>
          <w:sz w:val="28"/>
          <w:szCs w:val="28"/>
          <w:lang w:val="uk-UA"/>
        </w:rPr>
        <w:t>З</w:t>
      </w:r>
      <w:r w:rsidRPr="002A1366">
        <w:rPr>
          <w:rFonts w:hAnsi="Times New Roman" w:cs="Times New Roman"/>
          <w:sz w:val="28"/>
          <w:szCs w:val="28"/>
          <w:lang w:val="uk-UA"/>
        </w:rPr>
        <w:t xml:space="preserve">авдання </w:t>
      </w:r>
      <w:r w:rsidR="008B6702" w:rsidRPr="002A1366">
        <w:rPr>
          <w:rFonts w:hAnsi="Times New Roman" w:cs="Times New Roman"/>
          <w:sz w:val="28"/>
          <w:szCs w:val="28"/>
          <w:lang w:val="uk-UA"/>
        </w:rPr>
        <w:t xml:space="preserve">визначені згаданою Стратегією </w:t>
      </w:r>
      <w:r w:rsidRPr="002A1366">
        <w:rPr>
          <w:rFonts w:hAnsi="Times New Roman" w:cs="Times New Roman"/>
          <w:sz w:val="28"/>
          <w:szCs w:val="28"/>
          <w:lang w:val="uk-UA"/>
        </w:rPr>
        <w:t>покликані розв’язати низку проблем чинної системи оплати праці, якими залишаються:</w:t>
      </w:r>
    </w:p>
    <w:p w14:paraId="60EABE95"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непрозора та складна структура заробітної плати державних службовців;</w:t>
      </w:r>
    </w:p>
    <w:p w14:paraId="289E365E" w14:textId="77777777" w:rsidR="00F21D11"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lang w:val="uk-UA"/>
        </w:rPr>
      </w:pPr>
      <w:r w:rsidRPr="002A1366">
        <w:rPr>
          <w:rFonts w:hAnsi="Times New Roman" w:cs="Times New Roman"/>
          <w:sz w:val="28"/>
          <w:szCs w:val="28"/>
          <w:lang w:val="uk-UA"/>
        </w:rPr>
        <w:t>відсутність порядку планування і розподілу фонду оплати праці між державними органами та недосконалість правового регулювання у відповідній сфері;</w:t>
      </w:r>
      <w:r w:rsidR="00F21D11" w:rsidRPr="002A1366">
        <w:rPr>
          <w:lang w:val="uk-UA"/>
        </w:rPr>
        <w:t xml:space="preserve"> </w:t>
      </w:r>
    </w:p>
    <w:p w14:paraId="58987EA0" w14:textId="77777777" w:rsidR="00F21D11" w:rsidRPr="002A1366" w:rsidRDefault="00F21D11">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ru-RU"/>
        </w:rPr>
      </w:pPr>
      <w:r w:rsidRPr="002A1366">
        <w:rPr>
          <w:rFonts w:hAnsi="Times New Roman" w:cs="Times New Roman"/>
          <w:sz w:val="28"/>
          <w:szCs w:val="28"/>
          <w:lang w:val="uk-UA"/>
        </w:rPr>
        <w:t>доступність інформації про отримані заробітні плати державними службовцями;</w:t>
      </w:r>
    </w:p>
    <w:p w14:paraId="6D3EAF17" w14:textId="572089D4"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внутрішня неоднакова система розподілу фонду оплати праці, що є основою для можливих корупційних ризиків та зловживань</w:t>
      </w:r>
      <w:r w:rsidR="009369E3" w:rsidRPr="002A1366">
        <w:rPr>
          <w:rFonts w:hAnsi="Times New Roman" w:cs="Times New Roman"/>
          <w:sz w:val="28"/>
          <w:szCs w:val="28"/>
          <w:lang w:val="uk-UA"/>
        </w:rPr>
        <w:t xml:space="preserve">, зокрема </w:t>
      </w:r>
      <w:r w:rsidRPr="002A1366">
        <w:rPr>
          <w:rFonts w:hAnsi="Times New Roman" w:cs="Times New Roman"/>
          <w:sz w:val="28"/>
          <w:szCs w:val="28"/>
          <w:lang w:val="uk-UA"/>
        </w:rPr>
        <w:t>встановлення стимулюючих надбавок у «ручному режимі»</w:t>
      </w:r>
      <w:r w:rsidR="0012054E" w:rsidRPr="002A1366">
        <w:rPr>
          <w:rFonts w:hAnsi="Times New Roman" w:cs="Times New Roman"/>
          <w:sz w:val="28"/>
          <w:szCs w:val="28"/>
          <w:lang w:val="uk-UA"/>
        </w:rPr>
        <w:t xml:space="preserve"> </w:t>
      </w:r>
      <w:r w:rsidR="009369E3" w:rsidRPr="002A1366">
        <w:rPr>
          <w:rFonts w:hAnsi="Times New Roman" w:cs="Times New Roman"/>
          <w:sz w:val="28"/>
          <w:szCs w:val="28"/>
          <w:lang w:val="uk-UA"/>
        </w:rPr>
        <w:t>(</w:t>
      </w:r>
      <w:r w:rsidRPr="002A1366">
        <w:rPr>
          <w:rFonts w:hAnsi="Times New Roman" w:cs="Times New Roman"/>
          <w:sz w:val="28"/>
          <w:szCs w:val="28"/>
          <w:lang w:val="uk-UA"/>
        </w:rPr>
        <w:t>без чітких критеріїв для такого встановлення</w:t>
      </w:r>
      <w:r w:rsidR="009369E3" w:rsidRPr="002A1366">
        <w:rPr>
          <w:rFonts w:hAnsi="Times New Roman" w:cs="Times New Roman"/>
          <w:sz w:val="28"/>
          <w:szCs w:val="28"/>
          <w:lang w:val="uk-UA"/>
        </w:rPr>
        <w:t xml:space="preserve">), а також </w:t>
      </w:r>
      <w:r w:rsidRPr="002A1366">
        <w:rPr>
          <w:rFonts w:hAnsi="Times New Roman" w:cs="Times New Roman"/>
          <w:sz w:val="28"/>
          <w:szCs w:val="28"/>
          <w:lang w:val="uk-UA"/>
        </w:rPr>
        <w:t>використання премій для автоматичного збільшення заробітної плати, а не як інструменту стимулювання ефективного виконання завдань;</w:t>
      </w:r>
    </w:p>
    <w:p w14:paraId="18D005EF" w14:textId="691BAFC3"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відсутність класифікації посад </w:t>
      </w:r>
      <w:r w:rsidR="00BC3E83" w:rsidRPr="002A1366">
        <w:rPr>
          <w:rFonts w:hAnsi="Times New Roman" w:cs="Times New Roman"/>
          <w:sz w:val="28"/>
          <w:szCs w:val="28"/>
          <w:lang w:val="uk-UA"/>
        </w:rPr>
        <w:t xml:space="preserve">державної служби </w:t>
      </w:r>
      <w:r w:rsidRPr="002A1366">
        <w:rPr>
          <w:rFonts w:hAnsi="Times New Roman" w:cs="Times New Roman"/>
          <w:sz w:val="28"/>
          <w:szCs w:val="28"/>
          <w:lang w:val="uk-UA"/>
        </w:rPr>
        <w:t>(за рівнем відповідальності</w:t>
      </w:r>
      <w:r w:rsidR="009369E3" w:rsidRPr="002A1366">
        <w:rPr>
          <w:rFonts w:hAnsi="Times New Roman" w:cs="Times New Roman"/>
          <w:sz w:val="28"/>
          <w:szCs w:val="28"/>
          <w:lang w:val="uk-UA"/>
        </w:rPr>
        <w:t>,</w:t>
      </w:r>
      <w:r w:rsidRPr="002A1366">
        <w:rPr>
          <w:rFonts w:hAnsi="Times New Roman" w:cs="Times New Roman"/>
          <w:sz w:val="28"/>
          <w:szCs w:val="28"/>
          <w:lang w:val="uk-UA"/>
        </w:rPr>
        <w:t xml:space="preserve"> складності роботи</w:t>
      </w:r>
      <w:r w:rsidR="009369E3" w:rsidRPr="002A1366">
        <w:rPr>
          <w:rFonts w:hAnsi="Times New Roman" w:cs="Times New Roman"/>
          <w:sz w:val="28"/>
          <w:szCs w:val="28"/>
          <w:lang w:val="uk-UA"/>
        </w:rPr>
        <w:t>, обсягом навантаження</w:t>
      </w:r>
      <w:r w:rsidRPr="002A1366">
        <w:rPr>
          <w:rFonts w:hAnsi="Times New Roman" w:cs="Times New Roman"/>
          <w:sz w:val="28"/>
          <w:szCs w:val="28"/>
          <w:lang w:val="uk-UA"/>
        </w:rPr>
        <w:t>, а також за функціональними типами посад з урахуванням вимог до них);</w:t>
      </w:r>
    </w:p>
    <w:p w14:paraId="7D548E9A"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lastRenderedPageBreak/>
        <w:t>невиконання вимог Закону в частині скорочення посад, які вакантні, понад один рік (шляхом їх формального перейменування тощо);</w:t>
      </w:r>
    </w:p>
    <w:p w14:paraId="2FEFA08F" w14:textId="3B91C816"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необґрунтовані у </w:t>
      </w:r>
      <w:r w:rsidR="0012054E" w:rsidRPr="002A1366">
        <w:rPr>
          <w:rFonts w:hAnsi="Times New Roman" w:cs="Times New Roman"/>
          <w:sz w:val="28"/>
          <w:szCs w:val="28"/>
          <w:lang w:val="uk-UA"/>
        </w:rPr>
        <w:t>с</w:t>
      </w:r>
      <w:r w:rsidRPr="002A1366">
        <w:rPr>
          <w:rFonts w:hAnsi="Times New Roman" w:cs="Times New Roman"/>
          <w:sz w:val="28"/>
          <w:szCs w:val="28"/>
          <w:lang w:val="uk-UA"/>
        </w:rPr>
        <w:t>хемі посадових окладів вертикальні (відповідно до підкатегорій посад державної служби) і горизонтальні (відповідно до визначених рівнів державних органів) диспропорції у розмірах окладів, в тому числі без урахування ролі і місця посади в структурі державного органу, а також рівня професійної компетентності особи;</w:t>
      </w:r>
    </w:p>
    <w:p w14:paraId="16EF561C" w14:textId="3A7469E2"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відсутність дієвого контролю за затвердженням штатної чисельності (частка посад головних спеціалістів серед посад</w:t>
      </w:r>
      <w:r w:rsidR="00312657" w:rsidRPr="002A1366">
        <w:rPr>
          <w:lang w:val="uk-UA"/>
        </w:rPr>
        <w:t xml:space="preserve"> </w:t>
      </w:r>
      <w:r w:rsidR="00312657" w:rsidRPr="002A1366">
        <w:rPr>
          <w:rFonts w:hAnsi="Times New Roman" w:cs="Times New Roman"/>
          <w:sz w:val="28"/>
          <w:szCs w:val="28"/>
          <w:lang w:val="uk-UA"/>
        </w:rPr>
        <w:t>державної служби</w:t>
      </w:r>
      <w:r w:rsidRPr="002A1366">
        <w:rPr>
          <w:rFonts w:hAnsi="Times New Roman" w:cs="Times New Roman"/>
          <w:sz w:val="28"/>
          <w:szCs w:val="28"/>
          <w:lang w:val="uk-UA"/>
        </w:rPr>
        <w:t xml:space="preserve"> категорії «В» у державних органах складає до 80%, назви посад не відповідають фактичному рівню кваліфікації, компетентності та відповідальності осіб, які їх займають</w:t>
      </w:r>
      <w:r w:rsidR="004D0FD4" w:rsidRPr="002A1366">
        <w:rPr>
          <w:rFonts w:hAnsi="Times New Roman" w:cs="Times New Roman"/>
          <w:sz w:val="28"/>
          <w:szCs w:val="28"/>
          <w:lang w:val="uk-UA"/>
        </w:rPr>
        <w:t>)</w:t>
      </w:r>
      <w:r w:rsidRPr="002A1366">
        <w:rPr>
          <w:rFonts w:hAnsi="Times New Roman" w:cs="Times New Roman"/>
          <w:sz w:val="28"/>
          <w:szCs w:val="28"/>
          <w:lang w:val="uk-UA"/>
        </w:rPr>
        <w:t>;</w:t>
      </w:r>
    </w:p>
    <w:p w14:paraId="76C72093"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визначення граничної чисельності працівників державних органів без проведення оптимізації структури і функцій цих державних органів;</w:t>
      </w:r>
    </w:p>
    <w:p w14:paraId="50398E47" w14:textId="3B096E8C"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неузгодженість із Законом інших законодавчих актів, що регулюють питання оплати праці в державних органах.</w:t>
      </w:r>
    </w:p>
    <w:p w14:paraId="46468723" w14:textId="77777777" w:rsidR="0012054E" w:rsidRPr="002A1366" w:rsidRDefault="0012054E" w:rsidP="0012054E">
      <w:pPr>
        <w:pBdr>
          <w:top w:val="none" w:sz="0" w:space="0" w:color="000000"/>
          <w:left w:val="none" w:sz="0" w:space="0" w:color="000000"/>
          <w:bottom w:val="none" w:sz="0" w:space="0" w:color="000000"/>
          <w:right w:val="none" w:sz="0" w:space="0" w:color="000000"/>
        </w:pBdr>
        <w:spacing w:before="120"/>
        <w:ind w:firstLine="709"/>
        <w:jc w:val="both"/>
        <w:rPr>
          <w:rFonts w:hAnsi="Times New Roman" w:cs="Times New Roman"/>
          <w:sz w:val="28"/>
          <w:szCs w:val="28"/>
          <w:lang w:val="uk-UA"/>
        </w:rPr>
      </w:pPr>
      <w:r w:rsidRPr="002A1366">
        <w:rPr>
          <w:rFonts w:hAnsi="Times New Roman" w:cs="Times New Roman"/>
          <w:sz w:val="28"/>
          <w:szCs w:val="28"/>
          <w:lang w:val="uk-UA"/>
        </w:rPr>
        <w:t>Статтею 7 Конвенції Організації Об`єднаних Націй проти корупції, підписаної 31 жовтня 2003 року та ратифікованої Законом України «Про ратифікацію Конвенції Організації Об'єднаних Націй проти корупції», передбачено, що кожна Держава-учасниця прагне забезпечити сприяння виплаті належної винагороди й установленню справедливих окладів державним службовцям з урахуванням економічного розвитку Держави-учасниці. Таким чином, зростання реального валового внутрішнього продукту в Україні на відповідний відсотковий рівень щороку має слугувати підставою для підвищення рівня оплати праці у державному секторі.</w:t>
      </w:r>
    </w:p>
    <w:p w14:paraId="5E86A566" w14:textId="57F5DE3A" w:rsidR="00E53328" w:rsidRPr="002A1366" w:rsidRDefault="00EC3A03" w:rsidP="0012054E">
      <w:pPr>
        <w:pBdr>
          <w:top w:val="none" w:sz="0" w:space="0" w:color="000000"/>
          <w:left w:val="none" w:sz="0" w:space="0" w:color="000000"/>
          <w:bottom w:val="none" w:sz="0" w:space="0" w:color="000000"/>
          <w:right w:val="none" w:sz="0" w:space="0" w:color="000000"/>
        </w:pBdr>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Про необхідність якнайшвидшого усунення браку послідовності, справедливості та прозорості, а також стабільності й передбачуваності заробітної плати на основі класифікації посад </w:t>
      </w:r>
      <w:r w:rsidR="00BC3E83" w:rsidRPr="002A1366">
        <w:rPr>
          <w:rFonts w:hAnsi="Times New Roman" w:cs="Times New Roman"/>
          <w:sz w:val="28"/>
          <w:szCs w:val="28"/>
          <w:lang w:val="uk-UA"/>
        </w:rPr>
        <w:t xml:space="preserve">державної служби </w:t>
      </w:r>
      <w:r w:rsidRPr="002A1366">
        <w:rPr>
          <w:rFonts w:hAnsi="Times New Roman" w:cs="Times New Roman"/>
          <w:sz w:val="28"/>
          <w:szCs w:val="28"/>
          <w:lang w:val="uk-UA"/>
        </w:rPr>
        <w:t>зазначає Програма OECP/SIGMA, за результатами дослідження вихідного рівня стану державного управління, проведеного в 2018 році.</w:t>
      </w:r>
    </w:p>
    <w:p w14:paraId="6E841EFB" w14:textId="42E8256D"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Крім цього, в рамках участі України в роботі Антикорупційної мережі Організації економічного співробітництва і розвитку (далі </w:t>
      </w:r>
      <w:r w:rsidR="00273641" w:rsidRPr="002A1366">
        <w:rPr>
          <w:rFonts w:hAnsi="Times New Roman" w:cs="Times New Roman"/>
          <w:sz w:val="28"/>
          <w:szCs w:val="28"/>
          <w:lang w:val="uk-UA"/>
        </w:rPr>
        <w:t>–</w:t>
      </w:r>
      <w:r w:rsidRPr="002A1366">
        <w:rPr>
          <w:rFonts w:hAnsi="Times New Roman" w:cs="Times New Roman"/>
          <w:sz w:val="28"/>
          <w:szCs w:val="28"/>
          <w:lang w:val="uk-UA"/>
        </w:rPr>
        <w:t xml:space="preserve"> ОЕСР) </w:t>
      </w:r>
      <w:r w:rsidR="00312657" w:rsidRPr="002A1366">
        <w:rPr>
          <w:rFonts w:hAnsi="Times New Roman" w:cs="Times New Roman"/>
          <w:sz w:val="28"/>
          <w:szCs w:val="28"/>
          <w:lang w:val="uk-UA"/>
        </w:rPr>
        <w:t>в</w:t>
      </w:r>
      <w:r w:rsidRPr="002A1366">
        <w:rPr>
          <w:rFonts w:hAnsi="Times New Roman" w:cs="Times New Roman"/>
          <w:sz w:val="28"/>
          <w:szCs w:val="28"/>
          <w:lang w:val="uk-UA"/>
        </w:rPr>
        <w:t xml:space="preserve">  2019 році у зв`язку з відсутністю прогресу за Рекомендацією «Оплата праці» у затвердженому Звіті Уряду України запропоновано забезпечити низку заходів з питань реформи системи оплати праці з метою належного балансу </w:t>
      </w:r>
      <w:r w:rsidR="0066470C" w:rsidRPr="002A1366">
        <w:rPr>
          <w:rFonts w:hAnsi="Times New Roman" w:cs="Times New Roman"/>
          <w:sz w:val="28"/>
          <w:szCs w:val="28"/>
          <w:lang w:val="uk-UA"/>
        </w:rPr>
        <w:t>фіксованої</w:t>
      </w:r>
      <w:r w:rsidRPr="002A1366">
        <w:rPr>
          <w:rFonts w:hAnsi="Times New Roman" w:cs="Times New Roman"/>
          <w:sz w:val="28"/>
          <w:szCs w:val="28"/>
          <w:lang w:val="uk-UA"/>
        </w:rPr>
        <w:t xml:space="preserve"> та </w:t>
      </w:r>
      <w:r w:rsidR="0066470C" w:rsidRPr="002A1366">
        <w:rPr>
          <w:rFonts w:hAnsi="Times New Roman" w:cs="Times New Roman"/>
          <w:sz w:val="28"/>
          <w:szCs w:val="28"/>
          <w:lang w:val="uk-UA"/>
        </w:rPr>
        <w:t>змінної</w:t>
      </w:r>
      <w:r w:rsidRPr="002A1366">
        <w:rPr>
          <w:rFonts w:hAnsi="Times New Roman" w:cs="Times New Roman"/>
          <w:sz w:val="28"/>
          <w:szCs w:val="28"/>
          <w:lang w:val="uk-UA"/>
        </w:rPr>
        <w:t xml:space="preserve"> складових </w:t>
      </w:r>
      <w:r w:rsidR="00312657" w:rsidRPr="002A1366">
        <w:rPr>
          <w:rFonts w:hAnsi="Times New Roman" w:cs="Times New Roman"/>
          <w:sz w:val="28"/>
          <w:szCs w:val="28"/>
          <w:lang w:val="uk-UA"/>
        </w:rPr>
        <w:t>заробітної плати</w:t>
      </w:r>
      <w:r w:rsidRPr="002A1366">
        <w:rPr>
          <w:rFonts w:hAnsi="Times New Roman" w:cs="Times New Roman"/>
          <w:sz w:val="28"/>
          <w:szCs w:val="28"/>
          <w:lang w:val="uk-UA"/>
        </w:rPr>
        <w:t xml:space="preserve">, обмеження премії за результатами щорічного оцінювання та безлімітних стимулюючих виплат. Окремо у Звіті зазначено про необхідність забезпечення лідерства НАДС у згаданій сфері правового регулювання. </w:t>
      </w:r>
    </w:p>
    <w:p w14:paraId="3DDBCAFE" w14:textId="77777777" w:rsidR="0012054E" w:rsidRPr="002A1366" w:rsidRDefault="0012054E" w:rsidP="0012054E">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Питання реформування оплати праці також пов’язане із завданнями Програми діяльності Кабінету Міністрів України, схваленої постановою Верховної Ради України від 04 жовтня 2019 р. № 188-IX, Концепції </w:t>
      </w:r>
      <w:r w:rsidRPr="002A1366">
        <w:rPr>
          <w:rFonts w:hAnsi="Times New Roman" w:cs="Times New Roman"/>
          <w:sz w:val="28"/>
          <w:szCs w:val="28"/>
          <w:lang w:val="uk-UA"/>
        </w:rPr>
        <w:lastRenderedPageBreak/>
        <w:t>запровадження посад фахівців з питань реформ, схваленої розпорядженням Кабінету Міністрів України від 11 листопада 2016 р. № 905-р (Офіційний вісник України, 2016 р., № 99, ст. 3233) та Концепції оптимізації системи центральних органів виконавчої влади, схваленої розпорядженням Кабінету Міністрів України від 27 грудня 2017 р. № 1013-р (Офіційний вісник України, 2018 р., № 9, ст. 337), задля забезпечення в подальшому достатнього рівня заробітної плати для усіх державних службовців у державних органах.</w:t>
      </w:r>
    </w:p>
    <w:p w14:paraId="3407454C" w14:textId="77777777" w:rsidR="0012054E" w:rsidRPr="002A1366" w:rsidRDefault="0012054E" w:rsidP="0012054E">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Також запровадження передбачених цією Концепцією принципів та підходів в оплаті праці державних службовців є шляхом реалізації зобов’язань, взятих на себе Урядом України в рамках Угоди про фінансування програми «Підтримка комплексного реформування державного управління в Україні» (ENI/2016/039-569)</w:t>
      </w:r>
      <w:r w:rsidRPr="002A1366">
        <w:rPr>
          <w:lang w:val="uk-UA"/>
        </w:rPr>
        <w:t xml:space="preserve"> </w:t>
      </w:r>
      <w:r w:rsidRPr="002A1366">
        <w:rPr>
          <w:rFonts w:hAnsi="Times New Roman" w:cs="Times New Roman"/>
          <w:sz w:val="28"/>
          <w:szCs w:val="28"/>
          <w:lang w:val="uk-UA"/>
        </w:rPr>
        <w:t>між Урядом України та Європейською Комісією, що діє від імені Європейського Союзу.</w:t>
      </w:r>
    </w:p>
    <w:p w14:paraId="15FA31FB" w14:textId="77777777" w:rsidR="0012054E" w:rsidRPr="002A1366" w:rsidRDefault="0012054E" w:rsidP="0012054E">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З огляду на зазначене, схвалення цієї Концепції, дозволить визначити основні напрями змін системи оплати праці та є вкрай важливим кроком в процесі впровадження реформи державного управління.</w:t>
      </w:r>
    </w:p>
    <w:p w14:paraId="16D3060D"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ind w:firstLine="567"/>
        <w:jc w:val="center"/>
        <w:rPr>
          <w:rFonts w:hAnsi="Times New Roman" w:cs="Times New Roman"/>
          <w:b/>
          <w:sz w:val="28"/>
          <w:szCs w:val="28"/>
          <w:lang w:val="uk-UA"/>
        </w:rPr>
      </w:pPr>
    </w:p>
    <w:p w14:paraId="389BDA91"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jc w:val="center"/>
        <w:rPr>
          <w:rFonts w:hAnsi="Times New Roman" w:cs="Times New Roman"/>
          <w:b/>
          <w:sz w:val="28"/>
          <w:szCs w:val="28"/>
          <w:lang w:val="uk-UA"/>
        </w:rPr>
      </w:pPr>
      <w:r w:rsidRPr="002A1366">
        <w:rPr>
          <w:rFonts w:hAnsi="Times New Roman" w:cs="Times New Roman"/>
          <w:b/>
          <w:sz w:val="28"/>
          <w:szCs w:val="28"/>
          <w:lang w:val="uk-UA"/>
        </w:rPr>
        <w:t>Мета і строки реалізації Концепції</w:t>
      </w:r>
    </w:p>
    <w:p w14:paraId="4E1CCF35" w14:textId="7A9014F0"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Метою цієї Концепції є зміна системи </w:t>
      </w:r>
      <w:r w:rsidR="00407942" w:rsidRPr="002A1366">
        <w:rPr>
          <w:rFonts w:hAnsi="Times New Roman" w:cs="Times New Roman"/>
          <w:sz w:val="28"/>
          <w:szCs w:val="28"/>
          <w:lang w:val="uk-UA"/>
        </w:rPr>
        <w:t>та</w:t>
      </w:r>
      <w:r w:rsidRPr="002A1366">
        <w:rPr>
          <w:rFonts w:hAnsi="Times New Roman" w:cs="Times New Roman"/>
          <w:sz w:val="28"/>
          <w:szCs w:val="28"/>
          <w:lang w:val="uk-UA"/>
        </w:rPr>
        <w:t xml:space="preserve"> підходів до регулювання оплати праці у сфері державної служби, що покликана забезпечити досягнення таких цілей:</w:t>
      </w:r>
    </w:p>
    <w:p w14:paraId="4245F8A0" w14:textId="0681FC80"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1) осучаснено структур</w:t>
      </w:r>
      <w:r w:rsidR="00000E18">
        <w:rPr>
          <w:rFonts w:hAnsi="Times New Roman" w:cs="Times New Roman"/>
          <w:sz w:val="28"/>
          <w:szCs w:val="28"/>
          <w:lang w:val="uk-UA"/>
        </w:rPr>
        <w:t>у</w:t>
      </w:r>
      <w:r w:rsidRPr="002A1366">
        <w:rPr>
          <w:rFonts w:hAnsi="Times New Roman" w:cs="Times New Roman"/>
          <w:sz w:val="28"/>
          <w:szCs w:val="28"/>
          <w:lang w:val="uk-UA"/>
        </w:rPr>
        <w:t xml:space="preserve"> заробітної плати державного службовця, зменшено кількість її змінних складових</w:t>
      </w:r>
      <w:r w:rsidRPr="002A1366">
        <w:rPr>
          <w:rFonts w:hAnsi="Times New Roman" w:cs="Times New Roman"/>
          <w:lang w:val="uk-UA"/>
        </w:rPr>
        <w:t xml:space="preserve"> </w:t>
      </w:r>
      <w:r w:rsidRPr="002A1366">
        <w:rPr>
          <w:rFonts w:hAnsi="Times New Roman" w:cs="Times New Roman"/>
          <w:sz w:val="28"/>
          <w:szCs w:val="28"/>
          <w:lang w:val="uk-UA"/>
        </w:rPr>
        <w:t>(квартальна і річна</w:t>
      </w:r>
      <w:r w:rsidRPr="002A1366">
        <w:rPr>
          <w:rFonts w:hAnsi="Times New Roman" w:cs="Times New Roman"/>
          <w:lang w:val="uk-UA"/>
        </w:rPr>
        <w:t xml:space="preserve"> </w:t>
      </w:r>
      <w:r w:rsidRPr="002A1366">
        <w:rPr>
          <w:rFonts w:hAnsi="Times New Roman" w:cs="Times New Roman"/>
          <w:sz w:val="28"/>
          <w:szCs w:val="28"/>
          <w:lang w:val="uk-UA"/>
        </w:rPr>
        <w:t>премія у разі встановлення) та спрощено підходи до їх формування;</w:t>
      </w:r>
    </w:p>
    <w:p w14:paraId="115FD9D6" w14:textId="7C7B69C4"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2) запроваджено систему оплати праці державних службовців на основі класифікації посад державної служби</w:t>
      </w:r>
      <w:r w:rsidR="00BD25E4" w:rsidRPr="002A1366">
        <w:rPr>
          <w:rFonts w:hAnsi="Times New Roman" w:cs="Times New Roman"/>
          <w:sz w:val="28"/>
          <w:szCs w:val="28"/>
          <w:lang w:val="uk-UA"/>
        </w:rPr>
        <w:t xml:space="preserve"> </w:t>
      </w:r>
      <w:r w:rsidR="00BC3E83" w:rsidRPr="002A1366">
        <w:rPr>
          <w:rFonts w:hAnsi="Times New Roman" w:cs="Times New Roman"/>
          <w:sz w:val="28"/>
          <w:szCs w:val="28"/>
          <w:lang w:val="uk-UA"/>
        </w:rPr>
        <w:t>–</w:t>
      </w:r>
      <w:r w:rsidR="00BD25E4" w:rsidRPr="002A1366">
        <w:rPr>
          <w:rFonts w:hAnsi="Times New Roman" w:cs="Times New Roman"/>
          <w:sz w:val="28"/>
          <w:szCs w:val="28"/>
          <w:lang w:val="uk-UA"/>
        </w:rPr>
        <w:t xml:space="preserve"> встановлення посадових окладів на посадах державної служби на основі їх цінності, що позбавить необхідності додаткового поділу державних органів на рівні та встановлення додаткових коригуючих коефіцієнтів для державних органів або за функціональним напрямом діяльності на посаді</w:t>
      </w:r>
      <w:r w:rsidRPr="002A1366">
        <w:rPr>
          <w:rFonts w:hAnsi="Times New Roman" w:cs="Times New Roman"/>
          <w:sz w:val="28"/>
          <w:szCs w:val="28"/>
          <w:lang w:val="uk-UA"/>
        </w:rPr>
        <w:t>;</w:t>
      </w:r>
    </w:p>
    <w:p w14:paraId="253493B3"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tabs>
          <w:tab w:val="left" w:pos="1126"/>
        </w:tabs>
        <w:spacing w:before="120"/>
        <w:ind w:firstLine="709"/>
        <w:jc w:val="both"/>
        <w:rPr>
          <w:rFonts w:hAnsi="Times New Roman" w:cs="Times New Roman"/>
          <w:sz w:val="28"/>
          <w:szCs w:val="28"/>
          <w:lang w:val="uk-UA"/>
        </w:rPr>
      </w:pPr>
      <w:r w:rsidRPr="002A1366">
        <w:rPr>
          <w:rFonts w:hAnsi="Times New Roman" w:cs="Times New Roman"/>
          <w:sz w:val="28"/>
          <w:szCs w:val="28"/>
          <w:lang w:val="uk-UA"/>
        </w:rPr>
        <w:t>3) посадовий оклад закріплено як ключовий (найвагоміший) елемент в структурі заробітної плати державного службовця, при цьому частка фіксованих виплат складає не менше 70 %, а інших (</w:t>
      </w:r>
      <w:r w:rsidR="0066470C" w:rsidRPr="002A1366">
        <w:rPr>
          <w:rFonts w:hAnsi="Times New Roman" w:cs="Times New Roman"/>
          <w:sz w:val="28"/>
          <w:szCs w:val="28"/>
          <w:lang w:val="uk-UA"/>
        </w:rPr>
        <w:t>змінних</w:t>
      </w:r>
      <w:r w:rsidRPr="002A1366">
        <w:rPr>
          <w:rFonts w:hAnsi="Times New Roman" w:cs="Times New Roman"/>
          <w:sz w:val="28"/>
          <w:szCs w:val="28"/>
          <w:lang w:val="uk-UA"/>
        </w:rPr>
        <w:t>) виплат не більше 30%;</w:t>
      </w:r>
    </w:p>
    <w:p w14:paraId="6D131344" w14:textId="4967754A" w:rsidR="00E53328" w:rsidRPr="002A1366" w:rsidRDefault="00EC3A03">
      <w:pPr>
        <w:pBdr>
          <w:top w:val="none" w:sz="0" w:space="0" w:color="000000"/>
          <w:left w:val="none" w:sz="0" w:space="0" w:color="000000"/>
          <w:bottom w:val="none" w:sz="0" w:space="0" w:color="000000"/>
          <w:right w:val="none" w:sz="0" w:space="0" w:color="000000"/>
        </w:pBdr>
        <w:shd w:val="clear" w:color="auto" w:fill="FFFFFF"/>
        <w:tabs>
          <w:tab w:val="left" w:pos="1126"/>
        </w:tabs>
        <w:spacing w:before="120"/>
        <w:ind w:firstLine="709"/>
        <w:jc w:val="both"/>
        <w:rPr>
          <w:rFonts w:hAnsi="Times New Roman" w:cs="Times New Roman"/>
          <w:sz w:val="28"/>
          <w:szCs w:val="28"/>
          <w:lang w:val="uk-UA"/>
        </w:rPr>
      </w:pPr>
      <w:r w:rsidRPr="002A1366">
        <w:rPr>
          <w:rFonts w:hAnsi="Times New Roman" w:cs="Times New Roman"/>
          <w:sz w:val="28"/>
          <w:szCs w:val="28"/>
          <w:lang w:val="uk-UA"/>
        </w:rPr>
        <w:t>4) забезпечено рівні умови оплати праці на посадах державної служби з однаковим рівнем відповідальності та функціональним навантаженням в різних державних органах;</w:t>
      </w:r>
    </w:p>
    <w:p w14:paraId="0FD6FE5C"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5) запроваджено єдиний підхід до формування фондів оплати праці в державних органах;</w:t>
      </w:r>
    </w:p>
    <w:p w14:paraId="45E8BD34"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6) забезпечено проведення справедливого і прозорого розподілу (перерозподілу) фондів оплати праці у державних органах;</w:t>
      </w:r>
    </w:p>
    <w:p w14:paraId="0CAF4D0F" w14:textId="77777777" w:rsidR="00A7349D" w:rsidRPr="002A1366" w:rsidRDefault="00BD25E4">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lastRenderedPageBreak/>
        <w:t>7</w:t>
      </w:r>
      <w:r w:rsidR="00A7349D" w:rsidRPr="002A1366">
        <w:rPr>
          <w:rFonts w:hAnsi="Times New Roman" w:cs="Times New Roman"/>
          <w:sz w:val="28"/>
          <w:szCs w:val="28"/>
          <w:lang w:val="uk-UA"/>
        </w:rPr>
        <w:t>) запроваджено можливість встановлення відповідних регіональних коригуючих</w:t>
      </w:r>
      <w:r w:rsidR="000352DA" w:rsidRPr="002A1366">
        <w:rPr>
          <w:rFonts w:hAnsi="Times New Roman" w:cs="Times New Roman"/>
          <w:sz w:val="28"/>
          <w:szCs w:val="28"/>
          <w:lang w:val="uk-UA"/>
        </w:rPr>
        <w:t xml:space="preserve"> коефіцієнтів, що компенсує підвищену вартість життя у певних регіонах (на основі</w:t>
      </w:r>
      <w:r w:rsidR="00A7349D" w:rsidRPr="002A1366">
        <w:rPr>
          <w:rFonts w:hAnsi="Times New Roman" w:cs="Times New Roman"/>
          <w:sz w:val="28"/>
          <w:szCs w:val="28"/>
          <w:lang w:val="uk-UA"/>
        </w:rPr>
        <w:t xml:space="preserve"> рів</w:t>
      </w:r>
      <w:r w:rsidR="000352DA" w:rsidRPr="002A1366">
        <w:rPr>
          <w:rFonts w:hAnsi="Times New Roman" w:cs="Times New Roman"/>
          <w:sz w:val="28"/>
          <w:szCs w:val="28"/>
          <w:lang w:val="uk-UA"/>
        </w:rPr>
        <w:t>ня</w:t>
      </w:r>
      <w:r w:rsidR="00A7349D" w:rsidRPr="002A1366">
        <w:rPr>
          <w:rFonts w:hAnsi="Times New Roman" w:cs="Times New Roman"/>
          <w:sz w:val="28"/>
          <w:szCs w:val="28"/>
          <w:lang w:val="uk-UA"/>
        </w:rPr>
        <w:t xml:space="preserve"> споживчих цін</w:t>
      </w:r>
      <w:r w:rsidR="000352DA" w:rsidRPr="002A1366">
        <w:rPr>
          <w:rFonts w:hAnsi="Times New Roman" w:cs="Times New Roman"/>
          <w:sz w:val="28"/>
          <w:szCs w:val="28"/>
          <w:lang w:val="uk-UA"/>
        </w:rPr>
        <w:t>);</w:t>
      </w:r>
    </w:p>
    <w:p w14:paraId="3C2BF1C5" w14:textId="77777777" w:rsidR="00E53328" w:rsidRPr="002A1366" w:rsidRDefault="006663A2">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8</w:t>
      </w:r>
      <w:r w:rsidR="00EC3A03" w:rsidRPr="002A1366">
        <w:rPr>
          <w:rFonts w:hAnsi="Times New Roman" w:cs="Times New Roman"/>
          <w:sz w:val="28"/>
          <w:szCs w:val="28"/>
          <w:lang w:val="uk-UA"/>
        </w:rPr>
        <w:t>) здійснено оптимізацію структури</w:t>
      </w:r>
      <w:r w:rsidR="00E00867" w:rsidRPr="002A1366">
        <w:rPr>
          <w:rFonts w:hAnsi="Times New Roman" w:cs="Times New Roman"/>
          <w:sz w:val="28"/>
          <w:szCs w:val="28"/>
          <w:lang w:val="uk-UA"/>
        </w:rPr>
        <w:t xml:space="preserve"> та чисельності працівників з огляду на покладені на державний орган функції;</w:t>
      </w:r>
    </w:p>
    <w:p w14:paraId="7CE6EAAE" w14:textId="77777777" w:rsidR="00E53328" w:rsidRPr="002A1366" w:rsidRDefault="006663A2">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9</w:t>
      </w:r>
      <w:r w:rsidR="00EC3A03" w:rsidRPr="002A1366">
        <w:rPr>
          <w:rFonts w:hAnsi="Times New Roman" w:cs="Times New Roman"/>
          <w:sz w:val="28"/>
          <w:szCs w:val="28"/>
          <w:lang w:val="uk-UA"/>
        </w:rPr>
        <w:t>) забезпечено визначення мотиваційних підходів для державних службовців до результативної, ефективної, доброчесної та ініціативної роботи, а також підвищення престижу державної служби як роботи з конкурентним рівнем оплати праці;</w:t>
      </w:r>
    </w:p>
    <w:p w14:paraId="41C6066E" w14:textId="77777777" w:rsidR="00E53328" w:rsidRPr="002A1366" w:rsidRDefault="006663A2">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10</w:t>
      </w:r>
      <w:r w:rsidR="00EC3A03" w:rsidRPr="002A1366">
        <w:rPr>
          <w:rFonts w:hAnsi="Times New Roman" w:cs="Times New Roman"/>
          <w:sz w:val="28"/>
          <w:szCs w:val="28"/>
          <w:lang w:val="uk-UA"/>
        </w:rPr>
        <w:t xml:space="preserve">) оптимізовано баланс між необхідністю залучення молоді на державну службу та відзначенням </w:t>
      </w:r>
      <w:r w:rsidR="00870FEA" w:rsidRPr="002A1366">
        <w:rPr>
          <w:rFonts w:hAnsi="Times New Roman" w:cs="Times New Roman"/>
          <w:sz w:val="28"/>
          <w:szCs w:val="28"/>
          <w:lang w:val="uk-UA"/>
        </w:rPr>
        <w:t xml:space="preserve">ефективних та відданих справі </w:t>
      </w:r>
      <w:r w:rsidR="00EC3A03" w:rsidRPr="002A1366">
        <w:rPr>
          <w:rFonts w:hAnsi="Times New Roman" w:cs="Times New Roman"/>
          <w:sz w:val="28"/>
          <w:szCs w:val="28"/>
          <w:lang w:val="uk-UA"/>
        </w:rPr>
        <w:t>державних службовців, які з року в рік будують кар’єру на державній службі</w:t>
      </w:r>
      <w:r w:rsidR="00AA7547" w:rsidRPr="002A1366">
        <w:rPr>
          <w:rFonts w:hAnsi="Times New Roman" w:cs="Times New Roman"/>
          <w:sz w:val="28"/>
          <w:szCs w:val="28"/>
          <w:lang w:val="uk-UA"/>
        </w:rPr>
        <w:t>.</w:t>
      </w:r>
    </w:p>
    <w:p w14:paraId="64F16F1E"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1D40C4D7" w14:textId="7648699A"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Строками реалізації цієї Концепції є 2020-2022 роки, впродовж яких передбачається низка швидких і послідовних кроків у даному часовому проміжку, що визначатимуться </w:t>
      </w:r>
      <w:r w:rsidR="00D1434A">
        <w:rPr>
          <w:rFonts w:hAnsi="Times New Roman" w:cs="Times New Roman"/>
          <w:sz w:val="28"/>
          <w:szCs w:val="28"/>
          <w:lang w:val="uk-UA"/>
        </w:rPr>
        <w:t>п</w:t>
      </w:r>
      <w:r w:rsidRPr="002A1366">
        <w:rPr>
          <w:rFonts w:hAnsi="Times New Roman" w:cs="Times New Roman"/>
          <w:sz w:val="28"/>
          <w:szCs w:val="28"/>
          <w:lang w:val="uk-UA"/>
        </w:rPr>
        <w:t>ланом заходів до неї.</w:t>
      </w:r>
    </w:p>
    <w:p w14:paraId="58CC3802"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2D8D7EA4"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На першому етапі (</w:t>
      </w:r>
      <w:r w:rsidR="00870FEA" w:rsidRPr="002A1366">
        <w:rPr>
          <w:rFonts w:hAnsi="Times New Roman" w:cs="Times New Roman"/>
          <w:sz w:val="28"/>
          <w:szCs w:val="28"/>
          <w:lang w:val="uk-UA"/>
        </w:rPr>
        <w:t>травень</w:t>
      </w:r>
      <w:r w:rsidRPr="002A1366">
        <w:rPr>
          <w:rFonts w:hAnsi="Times New Roman" w:cs="Times New Roman"/>
          <w:sz w:val="28"/>
          <w:szCs w:val="28"/>
          <w:lang w:val="uk-UA"/>
        </w:rPr>
        <w:t xml:space="preserve"> – жовтень 2020 року):</w:t>
      </w:r>
    </w:p>
    <w:p w14:paraId="28403238"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41D3639D" w14:textId="376E7795"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розроблення та затвердження в установленому порядку класифікації посад державної служби (каталог</w:t>
      </w:r>
      <w:r w:rsidR="0012054E" w:rsidRPr="002A1366">
        <w:rPr>
          <w:rFonts w:hAnsi="Times New Roman" w:cs="Times New Roman"/>
          <w:sz w:val="28"/>
          <w:szCs w:val="28"/>
          <w:lang w:val="uk-UA"/>
        </w:rPr>
        <w:t>у</w:t>
      </w:r>
      <w:r w:rsidRPr="002A1366">
        <w:rPr>
          <w:rFonts w:hAnsi="Times New Roman" w:cs="Times New Roman"/>
          <w:sz w:val="28"/>
          <w:szCs w:val="28"/>
          <w:lang w:val="uk-UA"/>
        </w:rPr>
        <w:t xml:space="preserve"> типових посад державної служби </w:t>
      </w:r>
      <w:r w:rsidR="00407942" w:rsidRPr="002A1366">
        <w:rPr>
          <w:rFonts w:hAnsi="Times New Roman" w:cs="Times New Roman"/>
          <w:sz w:val="28"/>
          <w:szCs w:val="28"/>
          <w:lang w:val="uk-UA"/>
        </w:rPr>
        <w:t xml:space="preserve">в державних органах </w:t>
      </w:r>
      <w:r w:rsidRPr="002A1366">
        <w:rPr>
          <w:rFonts w:hAnsi="Times New Roman" w:cs="Times New Roman"/>
          <w:sz w:val="28"/>
          <w:szCs w:val="28"/>
          <w:lang w:val="uk-UA"/>
        </w:rPr>
        <w:t>з урахуванням функціональної спрямованості</w:t>
      </w:r>
      <w:r w:rsidR="0090485A" w:rsidRPr="002A1366">
        <w:rPr>
          <w:rFonts w:hAnsi="Times New Roman" w:cs="Times New Roman"/>
          <w:sz w:val="28"/>
          <w:szCs w:val="28"/>
          <w:lang w:val="uk-UA"/>
        </w:rPr>
        <w:t>, визначення «сімей» посад</w:t>
      </w:r>
      <w:r w:rsidRPr="002A1366">
        <w:rPr>
          <w:rFonts w:hAnsi="Times New Roman" w:cs="Times New Roman"/>
          <w:sz w:val="28"/>
          <w:szCs w:val="28"/>
          <w:lang w:val="uk-UA"/>
        </w:rPr>
        <w:t xml:space="preserve">, мети та цінності </w:t>
      </w:r>
      <w:r w:rsidR="0090485A" w:rsidRPr="002A1366">
        <w:rPr>
          <w:rFonts w:hAnsi="Times New Roman" w:cs="Times New Roman"/>
          <w:sz w:val="28"/>
          <w:szCs w:val="28"/>
          <w:lang w:val="uk-UA"/>
        </w:rPr>
        <w:t xml:space="preserve">кожної з типових </w:t>
      </w:r>
      <w:r w:rsidRPr="002A1366">
        <w:rPr>
          <w:rFonts w:hAnsi="Times New Roman" w:cs="Times New Roman"/>
          <w:sz w:val="28"/>
          <w:szCs w:val="28"/>
          <w:lang w:val="uk-UA"/>
        </w:rPr>
        <w:t>посад);</w:t>
      </w:r>
    </w:p>
    <w:p w14:paraId="65A14CA2" w14:textId="77777777" w:rsidR="0023789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розробка та затвердження в установленому порядку методології оцінки цінності посади державної служби</w:t>
      </w:r>
      <w:r w:rsidR="0090485A" w:rsidRPr="002A1366">
        <w:rPr>
          <w:rFonts w:hAnsi="Times New Roman" w:cs="Times New Roman"/>
          <w:sz w:val="28"/>
          <w:szCs w:val="28"/>
          <w:lang w:val="uk-UA"/>
        </w:rPr>
        <w:t xml:space="preserve"> в державних органах</w:t>
      </w:r>
      <w:r w:rsidRPr="002A1366">
        <w:rPr>
          <w:rFonts w:hAnsi="Times New Roman" w:cs="Times New Roman"/>
          <w:sz w:val="28"/>
          <w:szCs w:val="28"/>
          <w:lang w:val="uk-UA"/>
        </w:rPr>
        <w:t>, тобто критеріїв віднесення існуючих посад державної служби до типових посад, зважаючи на критерії, що наведені нижче</w:t>
      </w:r>
      <w:r w:rsidR="00237898" w:rsidRPr="002A1366">
        <w:rPr>
          <w:rFonts w:hAnsi="Times New Roman" w:cs="Times New Roman"/>
          <w:sz w:val="28"/>
          <w:szCs w:val="28"/>
          <w:lang w:val="uk-UA"/>
        </w:rPr>
        <w:t>;</w:t>
      </w:r>
    </w:p>
    <w:p w14:paraId="7805D171" w14:textId="77777777" w:rsidR="00E53328" w:rsidRPr="002A1366" w:rsidRDefault="00237898">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п</w:t>
      </w:r>
      <w:r w:rsidR="00EC3A03" w:rsidRPr="002A1366">
        <w:rPr>
          <w:rFonts w:hAnsi="Times New Roman" w:cs="Times New Roman"/>
          <w:sz w:val="28"/>
          <w:szCs w:val="28"/>
          <w:lang w:val="uk-UA"/>
        </w:rPr>
        <w:t>роведення оцінки цінності кожної посади державної служби</w:t>
      </w:r>
      <w:r w:rsidRPr="002A1366">
        <w:rPr>
          <w:rFonts w:hAnsi="Times New Roman" w:cs="Times New Roman"/>
          <w:sz w:val="28"/>
          <w:szCs w:val="28"/>
          <w:lang w:val="uk-UA"/>
        </w:rPr>
        <w:t xml:space="preserve"> в державному органі</w:t>
      </w:r>
      <w:r w:rsidR="00EC3A03" w:rsidRPr="002A1366">
        <w:rPr>
          <w:rFonts w:hAnsi="Times New Roman" w:cs="Times New Roman"/>
          <w:sz w:val="28"/>
          <w:szCs w:val="28"/>
          <w:lang w:val="uk-UA"/>
        </w:rPr>
        <w:t xml:space="preserve"> на підставі розробленої методології;</w:t>
      </w:r>
    </w:p>
    <w:p w14:paraId="1240E027"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проведення аналізу вакантних посад державної служби у державних органах, гранична чисельність яких визначається Кабінетом Міністрів України, підготовка пропозицій щодо перегляду граничної чисельності працівників, у тому числі за рахунок скорочення вакантних посад державної служби;</w:t>
      </w:r>
    </w:p>
    <w:p w14:paraId="5DE3F4A2"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внесення необхідних змін до актів Кабінету Міністрів України, зокрема, до постанов Кабінету Міністрів України від 05 квітня 2014 р.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(Офіційний вісник України, 2014 р., № 29, ст. 814), від 12 березня 2005 р. № 179 «Про упорядкування структури апарату центральних органів виконавчої влади, їх територіальних підрозділів та місцевих державних адміністрацій» (Офіційний вісник України, 2005 р., № 11, ст. 522);</w:t>
      </w:r>
    </w:p>
    <w:p w14:paraId="0D2CDB19"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затвердження Порядку формування фонду оплати праці у державних органах (встановлення єдиних підходів до планування і розподілу видатків на </w:t>
      </w:r>
      <w:r w:rsidRPr="002A1366">
        <w:rPr>
          <w:rFonts w:hAnsi="Times New Roman" w:cs="Times New Roman"/>
          <w:sz w:val="28"/>
          <w:szCs w:val="28"/>
          <w:lang w:val="uk-UA"/>
        </w:rPr>
        <w:lastRenderedPageBreak/>
        <w:t>оплату праці на основі фактичної чисельності, з урахуванням складових заробітної плати, передбачених законодавчими актами);</w:t>
      </w:r>
    </w:p>
    <w:p w14:paraId="0CDE054F" w14:textId="3C319025"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впровадження пілотного проекту класифікації посад</w:t>
      </w:r>
      <w:r w:rsidR="00BC3E83" w:rsidRPr="002A1366">
        <w:rPr>
          <w:lang w:val="uk-UA"/>
        </w:rPr>
        <w:t xml:space="preserve"> </w:t>
      </w:r>
      <w:r w:rsidR="00BC3E83" w:rsidRPr="002A1366">
        <w:rPr>
          <w:rFonts w:hAnsi="Times New Roman" w:cs="Times New Roman"/>
          <w:sz w:val="28"/>
          <w:szCs w:val="28"/>
          <w:lang w:val="uk-UA"/>
        </w:rPr>
        <w:t>державної служби</w:t>
      </w:r>
      <w:r w:rsidRPr="002A1366">
        <w:rPr>
          <w:rFonts w:hAnsi="Times New Roman" w:cs="Times New Roman"/>
          <w:sz w:val="28"/>
          <w:szCs w:val="28"/>
          <w:lang w:val="uk-UA"/>
        </w:rPr>
        <w:t xml:space="preserve"> в НАДС, </w:t>
      </w:r>
      <w:r w:rsidR="00870FEA" w:rsidRPr="002A1366">
        <w:rPr>
          <w:rFonts w:hAnsi="Times New Roman" w:cs="Times New Roman"/>
          <w:sz w:val="28"/>
          <w:szCs w:val="28"/>
          <w:lang w:val="uk-UA"/>
        </w:rPr>
        <w:t xml:space="preserve">Секретаріаті Кабінету Міністрів України, </w:t>
      </w:r>
      <w:r w:rsidRPr="002A1366">
        <w:rPr>
          <w:rFonts w:hAnsi="Times New Roman" w:cs="Times New Roman"/>
          <w:sz w:val="28"/>
          <w:szCs w:val="28"/>
          <w:lang w:val="uk-UA"/>
        </w:rPr>
        <w:t>Мінфіні</w:t>
      </w:r>
      <w:r w:rsidR="00870FEA" w:rsidRPr="002A1366">
        <w:rPr>
          <w:rFonts w:hAnsi="Times New Roman" w:cs="Times New Roman"/>
          <w:sz w:val="28"/>
          <w:szCs w:val="28"/>
          <w:lang w:val="uk-UA"/>
        </w:rPr>
        <w:t xml:space="preserve">, </w:t>
      </w:r>
      <w:r w:rsidRPr="002A1366">
        <w:rPr>
          <w:rFonts w:hAnsi="Times New Roman" w:cs="Times New Roman"/>
          <w:sz w:val="28"/>
          <w:szCs w:val="28"/>
          <w:lang w:val="uk-UA"/>
        </w:rPr>
        <w:t>Мінінфраструктури</w:t>
      </w:r>
      <w:r w:rsidR="00870FEA" w:rsidRPr="002A1366">
        <w:rPr>
          <w:rFonts w:hAnsi="Times New Roman" w:cs="Times New Roman"/>
          <w:sz w:val="28"/>
          <w:szCs w:val="28"/>
          <w:lang w:val="uk-UA"/>
        </w:rPr>
        <w:t xml:space="preserve"> та Мінцифри</w:t>
      </w:r>
      <w:r w:rsidRPr="002A1366">
        <w:rPr>
          <w:rFonts w:hAnsi="Times New Roman" w:cs="Times New Roman"/>
          <w:sz w:val="28"/>
          <w:szCs w:val="28"/>
          <w:lang w:val="uk-UA"/>
        </w:rPr>
        <w:t xml:space="preserve">; </w:t>
      </w:r>
    </w:p>
    <w:p w14:paraId="3C7E5628"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567"/>
        <w:jc w:val="both"/>
        <w:rPr>
          <w:rFonts w:hAnsi="Times New Roman" w:cs="Times New Roman"/>
          <w:sz w:val="28"/>
          <w:szCs w:val="28"/>
          <w:lang w:val="uk-UA"/>
        </w:rPr>
      </w:pPr>
      <w:r w:rsidRPr="002A1366">
        <w:rPr>
          <w:rFonts w:hAnsi="Times New Roman" w:cs="Times New Roman"/>
          <w:sz w:val="28"/>
          <w:szCs w:val="28"/>
          <w:lang w:val="uk-UA"/>
        </w:rPr>
        <w:t>внесення під час підготовки проекту закону про Державний бюджет України на 2021 рік пропозицій щодо підвищення фонду посадових окладів державних службовців на основі проведеного аналізу видатків на оплату праці державних службовців з урахуванням необхідності припинення дії тимчасової норми щодо встановлення керівниками державної служби у межах фонду економії оплати праці стимулюючих виплат (пункт 14 розділу XI Прикінцеві та перехідні положення Закону) та пропозицій щодо оптимізації граничної чисельності працівників</w:t>
      </w:r>
      <w:r w:rsidR="00F75EB7" w:rsidRPr="002A1366">
        <w:rPr>
          <w:rFonts w:hAnsi="Times New Roman" w:cs="Times New Roman"/>
          <w:sz w:val="28"/>
          <w:szCs w:val="28"/>
          <w:lang w:val="uk-UA"/>
        </w:rPr>
        <w:t>.</w:t>
      </w:r>
    </w:p>
    <w:p w14:paraId="55BC07AF"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jc w:val="both"/>
        <w:rPr>
          <w:rFonts w:hAnsi="Times New Roman" w:cs="Times New Roman"/>
          <w:sz w:val="28"/>
          <w:szCs w:val="28"/>
          <w:lang w:val="uk-UA"/>
        </w:rPr>
      </w:pPr>
    </w:p>
    <w:p w14:paraId="297FA588"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На другому етапі (жовтень 2020 року – грудень 2021 року):</w:t>
      </w:r>
    </w:p>
    <w:p w14:paraId="20FE2DE5"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jc w:val="both"/>
        <w:rPr>
          <w:rFonts w:hAnsi="Times New Roman" w:cs="Times New Roman"/>
          <w:sz w:val="28"/>
          <w:szCs w:val="28"/>
          <w:lang w:val="uk-UA"/>
        </w:rPr>
      </w:pPr>
      <w:bookmarkStart w:id="0" w:name="_heading=h.gjdgxs" w:colFirst="0" w:colLast="0"/>
      <w:bookmarkEnd w:id="0"/>
    </w:p>
    <w:p w14:paraId="52337BB6"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підготовка, схвалення Урядом та супровід до прийняття проекту Закону України щодо внесення змін до Закону України «Про державну службу» стосовно </w:t>
      </w:r>
      <w:r w:rsidR="00697279" w:rsidRPr="002A1366">
        <w:rPr>
          <w:rFonts w:hAnsi="Times New Roman" w:cs="Times New Roman"/>
          <w:sz w:val="28"/>
          <w:szCs w:val="28"/>
          <w:lang w:val="uk-UA"/>
        </w:rPr>
        <w:t>зміни системи і підходів до регулювання оплати праці передбачених цією Концепцією;</w:t>
      </w:r>
    </w:p>
    <w:p w14:paraId="1C1DE6F0" w14:textId="480BE628"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прийняття</w:t>
      </w:r>
      <w:r w:rsidR="00697279" w:rsidRPr="002A1366">
        <w:rPr>
          <w:rFonts w:hAnsi="Times New Roman" w:cs="Times New Roman"/>
          <w:sz w:val="28"/>
          <w:szCs w:val="28"/>
          <w:lang w:val="uk-UA"/>
        </w:rPr>
        <w:t xml:space="preserve"> інших</w:t>
      </w:r>
      <w:r w:rsidRPr="002A1366">
        <w:rPr>
          <w:rFonts w:hAnsi="Times New Roman" w:cs="Times New Roman"/>
          <w:sz w:val="28"/>
          <w:szCs w:val="28"/>
          <w:lang w:val="uk-UA"/>
        </w:rPr>
        <w:t xml:space="preserve"> актів законодавства, необхідни</w:t>
      </w:r>
      <w:r w:rsidR="00352475" w:rsidRPr="002A1366">
        <w:rPr>
          <w:rFonts w:hAnsi="Times New Roman" w:cs="Times New Roman"/>
          <w:sz w:val="28"/>
          <w:szCs w:val="28"/>
          <w:lang w:val="uk-UA"/>
        </w:rPr>
        <w:t>х для реалізації цієї Концепції</w:t>
      </w:r>
      <w:r w:rsidRPr="002A1366">
        <w:rPr>
          <w:rFonts w:hAnsi="Times New Roman" w:cs="Times New Roman"/>
          <w:sz w:val="28"/>
          <w:szCs w:val="28"/>
          <w:lang w:val="uk-UA"/>
        </w:rPr>
        <w:t>;</w:t>
      </w:r>
    </w:p>
    <w:p w14:paraId="4231354B" w14:textId="6686D492"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впровадження </w:t>
      </w:r>
      <w:r w:rsidR="00F72596" w:rsidRPr="002A1366">
        <w:rPr>
          <w:rFonts w:hAnsi="Times New Roman" w:cs="Times New Roman"/>
          <w:sz w:val="28"/>
          <w:szCs w:val="28"/>
          <w:lang w:val="uk-UA"/>
        </w:rPr>
        <w:t xml:space="preserve">класифікації посад </w:t>
      </w:r>
      <w:r w:rsidR="00B57A2F" w:rsidRPr="002A1366">
        <w:rPr>
          <w:rFonts w:hAnsi="Times New Roman" w:cs="Times New Roman"/>
          <w:sz w:val="28"/>
          <w:szCs w:val="28"/>
          <w:lang w:val="uk-UA"/>
        </w:rPr>
        <w:t xml:space="preserve">державної служби </w:t>
      </w:r>
      <w:r w:rsidRPr="002A1366">
        <w:rPr>
          <w:rFonts w:hAnsi="Times New Roman" w:cs="Times New Roman"/>
          <w:sz w:val="28"/>
          <w:szCs w:val="28"/>
          <w:lang w:val="uk-UA"/>
        </w:rPr>
        <w:t>в</w:t>
      </w:r>
      <w:r w:rsidR="00F72596" w:rsidRPr="002A1366">
        <w:rPr>
          <w:rFonts w:hAnsi="Times New Roman" w:cs="Times New Roman"/>
          <w:sz w:val="28"/>
          <w:szCs w:val="28"/>
          <w:lang w:val="uk-UA"/>
        </w:rPr>
        <w:t xml:space="preserve"> усіх</w:t>
      </w:r>
      <w:r w:rsidRPr="002A1366">
        <w:rPr>
          <w:rFonts w:hAnsi="Times New Roman" w:cs="Times New Roman"/>
          <w:sz w:val="28"/>
          <w:szCs w:val="28"/>
          <w:lang w:val="uk-UA"/>
        </w:rPr>
        <w:t xml:space="preserve"> міністерствах</w:t>
      </w:r>
      <w:r w:rsidR="00352475" w:rsidRPr="002A1366">
        <w:rPr>
          <w:rFonts w:hAnsi="Times New Roman" w:cs="Times New Roman"/>
          <w:sz w:val="28"/>
          <w:szCs w:val="28"/>
          <w:lang w:val="uk-UA"/>
        </w:rPr>
        <w:t>;</w:t>
      </w:r>
    </w:p>
    <w:p w14:paraId="5872311C" w14:textId="5E5F4EDC" w:rsidR="00352475" w:rsidRPr="002A1366" w:rsidRDefault="00352475" w:rsidP="00352475">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проведення аналізу впливу на державний бюджет України та визначення </w:t>
      </w:r>
      <w:r w:rsidR="00407942" w:rsidRPr="002A1366">
        <w:rPr>
          <w:rFonts w:hAnsi="Times New Roman" w:cs="Times New Roman"/>
          <w:sz w:val="28"/>
          <w:szCs w:val="28"/>
          <w:lang w:val="uk-UA"/>
        </w:rPr>
        <w:t>с</w:t>
      </w:r>
      <w:r w:rsidRPr="002A1366">
        <w:rPr>
          <w:rFonts w:hAnsi="Times New Roman" w:cs="Times New Roman"/>
          <w:sz w:val="28"/>
          <w:szCs w:val="28"/>
          <w:lang w:val="uk-UA"/>
        </w:rPr>
        <w:t>хеми посадових окладів на посадах державної служби під час підготовки проекту закону про Державний бюджет України на 2022 рік з урахуванням вимог Закону, яка передбачатиме встановлення посадових окладів з урахуванням класифікації посад.</w:t>
      </w:r>
    </w:p>
    <w:p w14:paraId="74D6493F"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5BC4EF45"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На третьому етапі (починаючи з січня 2022 року):</w:t>
      </w:r>
    </w:p>
    <w:p w14:paraId="2D1C0DCC"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284A1BE2" w14:textId="3F0095E0" w:rsidR="00E53328" w:rsidRPr="002A1366" w:rsidRDefault="00352475">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в</w:t>
      </w:r>
      <w:r w:rsidR="00EC3A03" w:rsidRPr="002A1366">
        <w:rPr>
          <w:rFonts w:hAnsi="Times New Roman" w:cs="Times New Roman"/>
          <w:sz w:val="28"/>
          <w:szCs w:val="28"/>
          <w:lang w:val="uk-UA"/>
        </w:rPr>
        <w:t xml:space="preserve">провадження </w:t>
      </w:r>
      <w:r w:rsidR="00F72596" w:rsidRPr="002A1366">
        <w:rPr>
          <w:rFonts w:hAnsi="Times New Roman" w:cs="Times New Roman"/>
          <w:sz w:val="28"/>
          <w:szCs w:val="28"/>
          <w:lang w:val="uk-UA"/>
        </w:rPr>
        <w:t>класифікації</w:t>
      </w:r>
      <w:r w:rsidR="00EC3A03" w:rsidRPr="002A1366">
        <w:rPr>
          <w:rFonts w:hAnsi="Times New Roman" w:cs="Times New Roman"/>
          <w:sz w:val="28"/>
          <w:szCs w:val="28"/>
          <w:lang w:val="uk-UA"/>
        </w:rPr>
        <w:t xml:space="preserve"> посад </w:t>
      </w:r>
      <w:r w:rsidR="00B57A2F" w:rsidRPr="002A1366">
        <w:rPr>
          <w:rFonts w:hAnsi="Times New Roman" w:cs="Times New Roman"/>
          <w:sz w:val="28"/>
          <w:szCs w:val="28"/>
          <w:lang w:val="uk-UA"/>
        </w:rPr>
        <w:t xml:space="preserve">державної служби </w:t>
      </w:r>
      <w:r w:rsidR="00EC3A03" w:rsidRPr="002A1366">
        <w:rPr>
          <w:rFonts w:hAnsi="Times New Roman" w:cs="Times New Roman"/>
          <w:sz w:val="28"/>
          <w:szCs w:val="28"/>
          <w:lang w:val="uk-UA"/>
        </w:rPr>
        <w:t>в усіх державних органах;</w:t>
      </w:r>
    </w:p>
    <w:p w14:paraId="6657E9E5" w14:textId="07A329E1"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підготовка, схвалення Урядом та супровід до прийняття проекту Закону України щодо внесення змін до деяких законів України, що регулюють питання оплати праці в інших державних органах (в тому числі антикорупційних), з метою їх узгодження із Законом </w:t>
      </w:r>
      <w:r w:rsidR="00407942" w:rsidRPr="002A1366">
        <w:rPr>
          <w:rFonts w:hAnsi="Times New Roman" w:cs="Times New Roman"/>
          <w:sz w:val="28"/>
          <w:szCs w:val="28"/>
          <w:lang w:val="uk-UA"/>
        </w:rPr>
        <w:t>в частині</w:t>
      </w:r>
      <w:r w:rsidRPr="002A1366">
        <w:rPr>
          <w:rFonts w:hAnsi="Times New Roman" w:cs="Times New Roman"/>
          <w:sz w:val="28"/>
          <w:szCs w:val="28"/>
          <w:lang w:val="uk-UA"/>
        </w:rPr>
        <w:t xml:space="preserve"> уніфікації підходів до визначення рівня оплати праці.</w:t>
      </w:r>
    </w:p>
    <w:p w14:paraId="55B4E3CF"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17947270"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jc w:val="center"/>
        <w:rPr>
          <w:rFonts w:hAnsi="Times New Roman" w:cs="Times New Roman"/>
          <w:b/>
          <w:sz w:val="28"/>
          <w:szCs w:val="28"/>
          <w:lang w:val="uk-UA"/>
        </w:rPr>
      </w:pPr>
      <w:r w:rsidRPr="002A1366">
        <w:rPr>
          <w:rFonts w:hAnsi="Times New Roman" w:cs="Times New Roman"/>
          <w:sz w:val="28"/>
          <w:szCs w:val="28"/>
          <w:lang w:val="uk-UA"/>
        </w:rPr>
        <w:t xml:space="preserve">          </w:t>
      </w:r>
      <w:r w:rsidRPr="002A1366">
        <w:rPr>
          <w:rFonts w:hAnsi="Times New Roman" w:cs="Times New Roman"/>
          <w:b/>
          <w:sz w:val="28"/>
          <w:szCs w:val="28"/>
          <w:lang w:val="uk-UA"/>
        </w:rPr>
        <w:t>Шляхи і способи розв’язання проблеми</w:t>
      </w:r>
    </w:p>
    <w:p w14:paraId="34F6FE4B" w14:textId="417B3DE0"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Для досягнення мети і реалізації цілей цієї Концепції вже здійснено базові кроки, ключовим серед яких є прийняття Закону, що містить основні необхідні принципи оплати праці на державній службі. Упродовж </w:t>
      </w:r>
      <w:r w:rsidR="00273641" w:rsidRPr="002A1366">
        <w:rPr>
          <w:rFonts w:hAnsi="Times New Roman" w:cs="Times New Roman"/>
          <w:sz w:val="28"/>
          <w:szCs w:val="28"/>
          <w:lang w:val="uk-UA"/>
        </w:rPr>
        <w:br/>
      </w:r>
      <w:r w:rsidRPr="002A1366">
        <w:rPr>
          <w:rFonts w:hAnsi="Times New Roman" w:cs="Times New Roman"/>
          <w:sz w:val="28"/>
          <w:szCs w:val="28"/>
          <w:lang w:val="uk-UA"/>
        </w:rPr>
        <w:t>2017–2018 років посадові оклади держ</w:t>
      </w:r>
      <w:r w:rsidR="00407942" w:rsidRPr="002A1366">
        <w:rPr>
          <w:rFonts w:hAnsi="Times New Roman" w:cs="Times New Roman"/>
          <w:sz w:val="28"/>
          <w:szCs w:val="28"/>
          <w:lang w:val="uk-UA"/>
        </w:rPr>
        <w:t xml:space="preserve">авних </w:t>
      </w:r>
      <w:r w:rsidRPr="002A1366">
        <w:rPr>
          <w:rFonts w:hAnsi="Times New Roman" w:cs="Times New Roman"/>
          <w:sz w:val="28"/>
          <w:szCs w:val="28"/>
          <w:lang w:val="uk-UA"/>
        </w:rPr>
        <w:t xml:space="preserve">службовців збільшено Урядом на </w:t>
      </w:r>
      <w:r w:rsidRPr="002A1366">
        <w:rPr>
          <w:rFonts w:hAnsi="Times New Roman" w:cs="Times New Roman"/>
          <w:sz w:val="28"/>
          <w:szCs w:val="28"/>
          <w:lang w:val="uk-UA"/>
        </w:rPr>
        <w:lastRenderedPageBreak/>
        <w:t>40–50%. НАДС надано повноваження вносити Кабінету Міністрів України пропозиції стосовно оплати праці у сфері державної служби, що неодноразово було предметом розгляду та підтримано експертами провідних країн світу, зокрема, Німеччини, Норвегії, Швейцарії та інших. Також НАДС та Центром економічної стратегії проведено дослідження щодо заробітної плати у державному секторі, результати яких предметно продемонстрували проблеми у системі оплати праці на державній службі.</w:t>
      </w:r>
    </w:p>
    <w:p w14:paraId="0286414A" w14:textId="08CF1250"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Для розуміння всіх аспектів та</w:t>
      </w:r>
      <w:r w:rsidR="00407942" w:rsidRPr="002A1366">
        <w:rPr>
          <w:rFonts w:hAnsi="Times New Roman" w:cs="Times New Roman"/>
          <w:sz w:val="28"/>
          <w:szCs w:val="28"/>
          <w:lang w:val="uk-UA"/>
        </w:rPr>
        <w:t xml:space="preserve"> попередження ризиків передбачає</w:t>
      </w:r>
      <w:r w:rsidRPr="002A1366">
        <w:rPr>
          <w:rFonts w:hAnsi="Times New Roman" w:cs="Times New Roman"/>
          <w:sz w:val="28"/>
          <w:szCs w:val="28"/>
          <w:lang w:val="uk-UA"/>
        </w:rPr>
        <w:t xml:space="preserve">ться запровадження </w:t>
      </w:r>
      <w:r w:rsidR="00352475" w:rsidRPr="002A1366">
        <w:rPr>
          <w:rFonts w:hAnsi="Times New Roman" w:cs="Times New Roman"/>
          <w:sz w:val="28"/>
          <w:szCs w:val="28"/>
          <w:lang w:val="uk-UA"/>
        </w:rPr>
        <w:t>класифікації</w:t>
      </w:r>
      <w:r w:rsidRPr="002A1366">
        <w:rPr>
          <w:rFonts w:hAnsi="Times New Roman" w:cs="Times New Roman"/>
          <w:sz w:val="28"/>
          <w:szCs w:val="28"/>
          <w:lang w:val="uk-UA"/>
        </w:rPr>
        <w:t xml:space="preserve"> посад </w:t>
      </w:r>
      <w:r w:rsidR="00BC3E83" w:rsidRPr="002A1366">
        <w:rPr>
          <w:rFonts w:hAnsi="Times New Roman" w:cs="Times New Roman"/>
          <w:sz w:val="28"/>
          <w:szCs w:val="28"/>
          <w:lang w:val="uk-UA"/>
        </w:rPr>
        <w:t xml:space="preserve">державної служби </w:t>
      </w:r>
      <w:r w:rsidRPr="002A1366">
        <w:rPr>
          <w:rFonts w:hAnsi="Times New Roman" w:cs="Times New Roman"/>
          <w:sz w:val="28"/>
          <w:szCs w:val="28"/>
          <w:lang w:val="uk-UA"/>
        </w:rPr>
        <w:t>у НАДС</w:t>
      </w:r>
      <w:r w:rsidR="00E00395" w:rsidRPr="002A1366">
        <w:rPr>
          <w:rFonts w:hAnsi="Times New Roman" w:cs="Times New Roman"/>
          <w:sz w:val="28"/>
          <w:szCs w:val="28"/>
          <w:lang w:val="uk-UA"/>
        </w:rPr>
        <w:t>, Секретаріаті Кабінету Міністрів України</w:t>
      </w:r>
      <w:r w:rsidRPr="002A1366">
        <w:rPr>
          <w:rFonts w:hAnsi="Times New Roman" w:cs="Times New Roman"/>
          <w:sz w:val="28"/>
          <w:szCs w:val="28"/>
          <w:lang w:val="uk-UA"/>
        </w:rPr>
        <w:t xml:space="preserve"> та пілотних міністерствах.</w:t>
      </w:r>
    </w:p>
    <w:p w14:paraId="62EF09A2" w14:textId="7482A42B" w:rsidR="00C057C1" w:rsidRPr="002A1366" w:rsidRDefault="00C057C1">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 xml:space="preserve">Разом з тим, на виконання </w:t>
      </w:r>
      <w:r w:rsidR="00D1434A">
        <w:rPr>
          <w:rFonts w:hAnsi="Times New Roman" w:cs="Times New Roman"/>
          <w:sz w:val="28"/>
          <w:szCs w:val="28"/>
          <w:lang w:val="uk-UA"/>
        </w:rPr>
        <w:t>п</w:t>
      </w:r>
      <w:r w:rsidRPr="002A1366">
        <w:rPr>
          <w:rFonts w:hAnsi="Times New Roman" w:cs="Times New Roman"/>
          <w:sz w:val="28"/>
          <w:szCs w:val="28"/>
          <w:lang w:val="uk-UA"/>
        </w:rPr>
        <w:t xml:space="preserve">лану заходів з реалізації Стратегії реформування державного управління України на 2019-2021 роки, затвердженого розпорядженням Кабінету Міністрів України від 24 червня </w:t>
      </w:r>
      <w:r w:rsidRPr="002A1366">
        <w:rPr>
          <w:rFonts w:hAnsi="Times New Roman" w:cs="Times New Roman"/>
          <w:sz w:val="28"/>
          <w:szCs w:val="28"/>
          <w:lang w:val="uk-UA"/>
        </w:rPr>
        <w:br/>
        <w:t>2016 р. № 474 (Офіційний вісник України, 2016 р., № 55, ст. 1919), НАДС спільно із представниками заінтересованих державних органів, громадськості та міжнародних експертів програми ЄС «Підтримка комплексної реформи державного управління в Україні» напрацьовуються та узгоджуються відповідні зміни, які обумовлюють:</w:t>
      </w:r>
    </w:p>
    <w:p w14:paraId="156B6BB7" w14:textId="4627065F"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підвищення конкурентоспроможності заробітної плати на посадах державної служби - впродовж п'ятирічного строку досягти від 70 до 90% розміру заробітної плати на посадах аналогічного рівня складності та відповідальності у приватному секторі (використовуючи середні показники оплати праці у приватному секторі);</w:t>
      </w:r>
    </w:p>
    <w:p w14:paraId="551018E1"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подальше посилення ролі посадового окладу шляхом оптимізації структури заробітної плати державного службовця наступним чином:</w:t>
      </w:r>
    </w:p>
    <w:p w14:paraId="659761ED" w14:textId="55BFD067" w:rsidR="00E53328" w:rsidRPr="002A1366" w:rsidRDefault="0012054E" w:rsidP="00C057C1">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w:t>
      </w:r>
      <w:r w:rsidR="002830B1" w:rsidRPr="002A1366">
        <w:rPr>
          <w:rFonts w:hAnsi="Times New Roman" w:cs="Times New Roman"/>
          <w:sz w:val="28"/>
          <w:szCs w:val="28"/>
          <w:lang w:val="uk-UA"/>
        </w:rPr>
        <w:t> </w:t>
      </w:r>
      <w:r w:rsidR="00982ADF" w:rsidRPr="002A1366">
        <w:rPr>
          <w:rFonts w:hAnsi="Times New Roman" w:cs="Times New Roman"/>
          <w:sz w:val="28"/>
          <w:szCs w:val="28"/>
          <w:lang w:val="uk-UA"/>
        </w:rPr>
        <w:t xml:space="preserve">перегляд </w:t>
      </w:r>
      <w:r w:rsidR="00EC3A03" w:rsidRPr="002A1366">
        <w:rPr>
          <w:rFonts w:hAnsi="Times New Roman" w:cs="Times New Roman"/>
          <w:sz w:val="28"/>
          <w:szCs w:val="28"/>
          <w:lang w:val="uk-UA"/>
        </w:rPr>
        <w:t>стимулюючих виплат</w:t>
      </w:r>
      <w:r w:rsidR="00982ADF" w:rsidRPr="002A1366">
        <w:rPr>
          <w:rFonts w:hAnsi="Times New Roman" w:cs="Times New Roman"/>
          <w:sz w:val="28"/>
          <w:szCs w:val="28"/>
          <w:lang w:val="uk-UA"/>
        </w:rPr>
        <w:t xml:space="preserve"> (залишення лише квартальної та річної премії, які обмежені у розмірі виплат)</w:t>
      </w:r>
      <w:r w:rsidR="00EC3A03" w:rsidRPr="002A1366">
        <w:rPr>
          <w:rFonts w:hAnsi="Times New Roman" w:cs="Times New Roman"/>
          <w:sz w:val="28"/>
          <w:szCs w:val="28"/>
          <w:lang w:val="uk-UA"/>
        </w:rPr>
        <w:t>;</w:t>
      </w:r>
    </w:p>
    <w:p w14:paraId="7B94BA67" w14:textId="39BCA752" w:rsidR="00E53328" w:rsidRPr="002A1366" w:rsidRDefault="0012054E" w:rsidP="00C057C1">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 </w:t>
      </w:r>
      <w:r w:rsidR="00EC3A03" w:rsidRPr="002A1366">
        <w:rPr>
          <w:rFonts w:hAnsi="Times New Roman" w:cs="Times New Roman"/>
          <w:sz w:val="28"/>
          <w:szCs w:val="28"/>
          <w:lang w:val="uk-UA"/>
        </w:rPr>
        <w:t>скасування надбавки за ранг;</w:t>
      </w:r>
    </w:p>
    <w:p w14:paraId="13C0048C" w14:textId="6AB2B709" w:rsidR="00E53328" w:rsidRPr="002A1366" w:rsidRDefault="0012054E" w:rsidP="00C057C1">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w:t>
      </w:r>
      <w:r w:rsidR="00EC3A03" w:rsidRPr="002A1366">
        <w:rPr>
          <w:rFonts w:hAnsi="Times New Roman" w:cs="Times New Roman"/>
          <w:sz w:val="28"/>
          <w:szCs w:val="28"/>
          <w:lang w:val="uk-UA"/>
        </w:rPr>
        <w:t xml:space="preserve"> зменшення максимальної надбавки за вислугу років до 30%</w:t>
      </w:r>
      <w:r w:rsidR="002830B1" w:rsidRPr="002A1366">
        <w:rPr>
          <w:rFonts w:hAnsi="Times New Roman" w:cs="Times New Roman"/>
          <w:sz w:val="28"/>
          <w:szCs w:val="28"/>
          <w:lang w:val="uk-UA"/>
        </w:rPr>
        <w:t xml:space="preserve"> (за умови підвищення посадових окладів)</w:t>
      </w:r>
      <w:r w:rsidR="00EC3A03" w:rsidRPr="002A1366">
        <w:rPr>
          <w:rFonts w:hAnsi="Times New Roman" w:cs="Times New Roman"/>
          <w:sz w:val="28"/>
          <w:szCs w:val="28"/>
          <w:lang w:val="uk-UA"/>
        </w:rPr>
        <w:t xml:space="preserve"> або врахування «ефективної вислуги» як кроків в системі грейдів;</w:t>
      </w:r>
    </w:p>
    <w:p w14:paraId="487B1D8A" w14:textId="18922282" w:rsidR="00E53328" w:rsidRPr="002A1366" w:rsidRDefault="0012054E" w:rsidP="00C057C1">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w:t>
      </w:r>
      <w:r w:rsidR="002830B1" w:rsidRPr="002A1366">
        <w:rPr>
          <w:rFonts w:hAnsi="Times New Roman" w:cs="Times New Roman"/>
          <w:sz w:val="28"/>
          <w:szCs w:val="28"/>
          <w:lang w:val="uk-UA"/>
        </w:rPr>
        <w:t> </w:t>
      </w:r>
      <w:r w:rsidR="00EC3A03" w:rsidRPr="002A1366">
        <w:rPr>
          <w:rFonts w:hAnsi="Times New Roman" w:cs="Times New Roman"/>
          <w:sz w:val="28"/>
          <w:szCs w:val="28"/>
          <w:lang w:val="uk-UA"/>
        </w:rPr>
        <w:t>обмеження розміру премії за результатами щорічного оцінювання ефективності, результативності та якості службової діяльності державного службовця до 100% його посадового окладу;</w:t>
      </w:r>
    </w:p>
    <w:p w14:paraId="36291731" w14:textId="7BCE4964" w:rsidR="00E53328" w:rsidRPr="002A1366" w:rsidRDefault="0012054E" w:rsidP="00C057C1">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w:t>
      </w:r>
      <w:r w:rsidR="002830B1" w:rsidRPr="002A1366">
        <w:rPr>
          <w:rFonts w:hAnsi="Times New Roman" w:cs="Times New Roman"/>
          <w:sz w:val="28"/>
          <w:szCs w:val="28"/>
          <w:lang w:val="uk-UA"/>
        </w:rPr>
        <w:t xml:space="preserve"> перегляд </w:t>
      </w:r>
      <w:r w:rsidR="00EC3A03" w:rsidRPr="002A1366">
        <w:rPr>
          <w:rFonts w:hAnsi="Times New Roman" w:cs="Times New Roman"/>
          <w:sz w:val="28"/>
          <w:szCs w:val="28"/>
          <w:lang w:val="uk-UA"/>
        </w:rPr>
        <w:t>співвідношення між мінімальним розміром посадового окладу на найнижчій посаді державної служби у державних органах, юрисдикція яких поширюється на територію одного або кількох районів, міст обласного значення та максимальним розміром посадового окладу на найвищій посаді державної служби у державних органах, юрисдикція яких поширюється на всю територію України;</w:t>
      </w:r>
    </w:p>
    <w:p w14:paraId="616B8765" w14:textId="08C2B48E" w:rsidR="00E53328" w:rsidRPr="002A1366" w:rsidRDefault="0012054E" w:rsidP="00C057C1">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w:t>
      </w:r>
      <w:r w:rsidR="0036319E" w:rsidRPr="002A1366">
        <w:rPr>
          <w:rFonts w:hAnsi="Times New Roman" w:cs="Times New Roman"/>
          <w:sz w:val="28"/>
          <w:szCs w:val="28"/>
          <w:lang w:val="uk-UA"/>
        </w:rPr>
        <w:t xml:space="preserve"> </w:t>
      </w:r>
      <w:r w:rsidR="002D371B" w:rsidRPr="002A1366">
        <w:rPr>
          <w:rFonts w:hAnsi="Times New Roman" w:cs="Times New Roman"/>
          <w:sz w:val="28"/>
          <w:szCs w:val="28"/>
          <w:lang w:val="uk-UA"/>
        </w:rPr>
        <w:t>вдосконалення принципів формування схеми посадових окладів шляхом впровадження класифікації посад державної служби</w:t>
      </w:r>
      <w:r w:rsidR="00793DAC" w:rsidRPr="002A1366">
        <w:rPr>
          <w:rFonts w:hAnsi="Times New Roman" w:cs="Times New Roman"/>
          <w:sz w:val="28"/>
          <w:szCs w:val="28"/>
          <w:lang w:val="uk-UA"/>
        </w:rPr>
        <w:t>.</w:t>
      </w:r>
    </w:p>
    <w:p w14:paraId="75360A4D" w14:textId="77777777" w:rsidR="00E53328" w:rsidRPr="002A1366" w:rsidRDefault="00EC3A03">
      <w:pPr>
        <w:pBdr>
          <w:top w:val="none" w:sz="0" w:space="0" w:color="000000"/>
          <w:left w:val="none" w:sz="0" w:space="0" w:color="000000"/>
          <w:bottom w:val="none" w:sz="0" w:space="0" w:color="000000"/>
          <w:right w:val="none" w:sz="0" w:space="0" w:color="000000"/>
        </w:pBdr>
        <w:spacing w:before="120"/>
        <w:ind w:firstLine="709"/>
        <w:jc w:val="both"/>
        <w:rPr>
          <w:rFonts w:hAnsi="Times New Roman" w:cs="Times New Roman"/>
          <w:sz w:val="28"/>
          <w:szCs w:val="28"/>
          <w:lang w:val="uk-UA"/>
        </w:rPr>
      </w:pPr>
      <w:r w:rsidRPr="002A1366">
        <w:rPr>
          <w:rFonts w:hAnsi="Times New Roman" w:cs="Times New Roman"/>
          <w:sz w:val="28"/>
          <w:szCs w:val="28"/>
          <w:lang w:val="uk-UA"/>
        </w:rPr>
        <w:lastRenderedPageBreak/>
        <w:t>Цінність посади державної служби планується визначати за такими критеріями:</w:t>
      </w:r>
    </w:p>
    <w:p w14:paraId="3536194B" w14:textId="24223461" w:rsidR="00E53328" w:rsidRPr="002A1366" w:rsidRDefault="00EC3A03" w:rsidP="0012054E">
      <w:pPr>
        <w:pStyle w:val="af4"/>
        <w:numPr>
          <w:ilvl w:val="0"/>
          <w:numId w:val="3"/>
        </w:numPr>
        <w:pBdr>
          <w:top w:val="none" w:sz="0" w:space="0" w:color="000000"/>
          <w:left w:val="none" w:sz="0" w:space="0" w:color="000000"/>
          <w:bottom w:val="none" w:sz="0" w:space="0" w:color="000000"/>
          <w:right w:val="none" w:sz="0" w:space="0" w:color="000000"/>
        </w:pBdr>
        <w:tabs>
          <w:tab w:val="left" w:pos="709"/>
          <w:tab w:val="left" w:pos="993"/>
          <w:tab w:val="left" w:pos="1134"/>
        </w:tabs>
        <w:ind w:left="0" w:firstLine="709"/>
        <w:jc w:val="both"/>
        <w:rPr>
          <w:rFonts w:hAnsi="Times New Roman" w:cs="Times New Roman"/>
          <w:sz w:val="28"/>
          <w:szCs w:val="28"/>
          <w:lang w:val="uk-UA"/>
        </w:rPr>
      </w:pPr>
      <w:r w:rsidRPr="002A1366">
        <w:rPr>
          <w:rFonts w:hAnsi="Times New Roman" w:cs="Times New Roman"/>
          <w:sz w:val="28"/>
          <w:szCs w:val="28"/>
          <w:lang w:val="uk-UA"/>
        </w:rPr>
        <w:t>необхі</w:t>
      </w:r>
      <w:r w:rsidRPr="002A1366">
        <w:rPr>
          <w:rFonts w:eastAsia="Malgun Gothic Semilight" w:hAnsi="Times New Roman" w:cs="Times New Roman"/>
          <w:sz w:val="28"/>
          <w:szCs w:val="28"/>
          <w:lang w:val="uk-UA"/>
        </w:rPr>
        <w:t>дн</w:t>
      </w:r>
      <w:r w:rsidRPr="002A1366">
        <w:rPr>
          <w:rFonts w:hAnsi="Times New Roman" w:cs="Times New Roman"/>
          <w:sz w:val="28"/>
          <w:szCs w:val="28"/>
          <w:lang w:val="uk-UA"/>
        </w:rPr>
        <w:t>і знання та навички</w:t>
      </w:r>
      <w:r w:rsidR="0036319E" w:rsidRPr="002A1366">
        <w:rPr>
          <w:rFonts w:hAnsi="Times New Roman" w:cs="Times New Roman"/>
          <w:sz w:val="28"/>
          <w:szCs w:val="28"/>
          <w:lang w:val="uk-UA"/>
        </w:rPr>
        <w:t xml:space="preserve"> для ефективного виконання завдань </w:t>
      </w:r>
      <w:r w:rsidR="008A0800" w:rsidRPr="002A1366">
        <w:rPr>
          <w:rFonts w:hAnsi="Times New Roman" w:cs="Times New Roman"/>
          <w:sz w:val="28"/>
          <w:szCs w:val="28"/>
          <w:lang w:val="uk-UA"/>
        </w:rPr>
        <w:t>закріплених за посадою</w:t>
      </w:r>
      <w:r w:rsidR="00561CD6">
        <w:rPr>
          <w:rFonts w:hAnsi="Times New Roman" w:cs="Times New Roman"/>
          <w:sz w:val="28"/>
          <w:szCs w:val="28"/>
          <w:lang w:val="uk-UA"/>
        </w:rPr>
        <w:t xml:space="preserve"> </w:t>
      </w:r>
      <w:r w:rsidRPr="002A1366">
        <w:rPr>
          <w:rFonts w:hAnsi="Times New Roman" w:cs="Times New Roman"/>
          <w:sz w:val="28"/>
          <w:szCs w:val="28"/>
          <w:lang w:val="uk-UA"/>
        </w:rPr>
        <w:t>(фактично – це рівень інвестицій щодо освіти та досвіду роботи, які має особа для того, щоб відповідати вимогам до посади);</w:t>
      </w:r>
    </w:p>
    <w:p w14:paraId="77752CAE" w14:textId="2899C13B" w:rsidR="00E53328" w:rsidRPr="002A1366" w:rsidRDefault="00EC3A03" w:rsidP="0012054E">
      <w:pPr>
        <w:pStyle w:val="af4"/>
        <w:numPr>
          <w:ilvl w:val="0"/>
          <w:numId w:val="3"/>
        </w:numPr>
        <w:pBdr>
          <w:top w:val="none" w:sz="0" w:space="0" w:color="000000"/>
          <w:left w:val="none" w:sz="0" w:space="0" w:color="000000"/>
          <w:bottom w:val="none" w:sz="0" w:space="0" w:color="000000"/>
          <w:right w:val="none" w:sz="0" w:space="0" w:color="000000"/>
        </w:pBdr>
        <w:tabs>
          <w:tab w:val="left" w:pos="709"/>
          <w:tab w:val="left" w:pos="993"/>
          <w:tab w:val="left" w:pos="1134"/>
        </w:tabs>
        <w:ind w:left="0" w:firstLine="709"/>
        <w:jc w:val="both"/>
        <w:rPr>
          <w:rFonts w:hAnsi="Times New Roman" w:cs="Times New Roman"/>
          <w:sz w:val="28"/>
          <w:szCs w:val="28"/>
          <w:lang w:val="uk-UA"/>
        </w:rPr>
      </w:pPr>
      <w:r w:rsidRPr="002A1366">
        <w:rPr>
          <w:rFonts w:hAnsi="Times New Roman" w:cs="Times New Roman"/>
          <w:sz w:val="28"/>
          <w:szCs w:val="28"/>
          <w:lang w:val="uk-UA"/>
        </w:rPr>
        <w:t>мета діяльності (формування політики, реалізація політики</w:t>
      </w:r>
      <w:r w:rsidR="008A0800" w:rsidRPr="002A1366">
        <w:rPr>
          <w:rFonts w:hAnsi="Times New Roman" w:cs="Times New Roman"/>
          <w:sz w:val="28"/>
          <w:szCs w:val="28"/>
          <w:lang w:val="uk-UA"/>
        </w:rPr>
        <w:t>,</w:t>
      </w:r>
      <w:r w:rsidRPr="002A1366">
        <w:rPr>
          <w:rFonts w:hAnsi="Times New Roman" w:cs="Times New Roman"/>
          <w:sz w:val="28"/>
          <w:szCs w:val="28"/>
          <w:lang w:val="uk-UA"/>
        </w:rPr>
        <w:t xml:space="preserve"> надання послуг</w:t>
      </w:r>
      <w:r w:rsidR="00DD5B3C" w:rsidRPr="002A1366">
        <w:rPr>
          <w:rFonts w:hAnsi="Times New Roman" w:cs="Times New Roman"/>
          <w:sz w:val="28"/>
          <w:szCs w:val="28"/>
          <w:lang w:val="uk-UA"/>
        </w:rPr>
        <w:t>, забезпечення роботи профільних структурних підрозділів державного органу</w:t>
      </w:r>
      <w:r w:rsidRPr="002A1366">
        <w:rPr>
          <w:rFonts w:hAnsi="Times New Roman" w:cs="Times New Roman"/>
          <w:sz w:val="28"/>
          <w:szCs w:val="28"/>
          <w:lang w:val="uk-UA"/>
        </w:rPr>
        <w:t>);</w:t>
      </w:r>
    </w:p>
    <w:p w14:paraId="654018A1" w14:textId="4AD53610" w:rsidR="00E53328" w:rsidRPr="002A1366" w:rsidRDefault="00EC3A03" w:rsidP="0012054E">
      <w:pPr>
        <w:pStyle w:val="af4"/>
        <w:numPr>
          <w:ilvl w:val="0"/>
          <w:numId w:val="3"/>
        </w:numPr>
        <w:pBdr>
          <w:top w:val="none" w:sz="0" w:space="0" w:color="000000"/>
          <w:left w:val="none" w:sz="0" w:space="0" w:color="000000"/>
          <w:bottom w:val="none" w:sz="0" w:space="0" w:color="000000"/>
          <w:right w:val="none" w:sz="0" w:space="0" w:color="000000"/>
        </w:pBdr>
        <w:tabs>
          <w:tab w:val="left" w:pos="709"/>
          <w:tab w:val="left" w:pos="993"/>
          <w:tab w:val="left" w:pos="1134"/>
        </w:tabs>
        <w:ind w:left="0" w:firstLine="709"/>
        <w:jc w:val="both"/>
        <w:rPr>
          <w:rFonts w:hAnsi="Times New Roman" w:cs="Times New Roman"/>
          <w:sz w:val="28"/>
          <w:szCs w:val="28"/>
          <w:lang w:val="uk-UA"/>
        </w:rPr>
      </w:pPr>
      <w:r w:rsidRPr="002A1366">
        <w:rPr>
          <w:rFonts w:hAnsi="Times New Roman" w:cs="Times New Roman"/>
          <w:sz w:val="28"/>
          <w:szCs w:val="28"/>
          <w:lang w:val="uk-UA"/>
        </w:rPr>
        <w:t>складні</w:t>
      </w:r>
      <w:r w:rsidRPr="002A1366">
        <w:rPr>
          <w:rFonts w:eastAsia="Malgun Gothic Semilight" w:hAnsi="Times New Roman" w:cs="Times New Roman"/>
          <w:sz w:val="28"/>
          <w:szCs w:val="28"/>
          <w:lang w:val="uk-UA"/>
        </w:rPr>
        <w:t>сть</w:t>
      </w:r>
      <w:r w:rsidRPr="002A1366">
        <w:rPr>
          <w:rFonts w:hAnsi="Times New Roman" w:cs="Times New Roman"/>
          <w:sz w:val="28"/>
          <w:szCs w:val="28"/>
          <w:lang w:val="uk-UA"/>
        </w:rPr>
        <w:t xml:space="preserve"> та нестандартність (рутинна робота згідно встановлених правил або повна трансформація та розбудова нових процесів);</w:t>
      </w:r>
    </w:p>
    <w:p w14:paraId="66FDB76C" w14:textId="1CE482D0" w:rsidR="00E53328" w:rsidRPr="002A1366" w:rsidRDefault="00EC3A03" w:rsidP="0012054E">
      <w:pPr>
        <w:pStyle w:val="af4"/>
        <w:numPr>
          <w:ilvl w:val="0"/>
          <w:numId w:val="3"/>
        </w:numPr>
        <w:pBdr>
          <w:top w:val="none" w:sz="0" w:space="0" w:color="000000"/>
          <w:left w:val="none" w:sz="0" w:space="0" w:color="000000"/>
          <w:bottom w:val="none" w:sz="0" w:space="0" w:color="000000"/>
          <w:right w:val="none" w:sz="0" w:space="0" w:color="000000"/>
        </w:pBdr>
        <w:tabs>
          <w:tab w:val="left" w:pos="709"/>
          <w:tab w:val="left" w:pos="993"/>
          <w:tab w:val="left" w:pos="1134"/>
        </w:tabs>
        <w:ind w:left="0" w:firstLine="709"/>
        <w:jc w:val="both"/>
        <w:rPr>
          <w:rFonts w:hAnsi="Times New Roman" w:cs="Times New Roman"/>
          <w:sz w:val="28"/>
          <w:szCs w:val="28"/>
          <w:lang w:val="uk-UA"/>
        </w:rPr>
      </w:pPr>
      <w:r w:rsidRPr="002A1366">
        <w:rPr>
          <w:rFonts w:hAnsi="Times New Roman" w:cs="Times New Roman"/>
          <w:sz w:val="28"/>
          <w:szCs w:val="28"/>
          <w:lang w:val="uk-UA"/>
        </w:rPr>
        <w:t>рі</w:t>
      </w:r>
      <w:r w:rsidRPr="002A1366">
        <w:rPr>
          <w:rFonts w:eastAsia="Malgun Gothic Semilight" w:hAnsi="Times New Roman" w:cs="Times New Roman"/>
          <w:sz w:val="28"/>
          <w:szCs w:val="28"/>
          <w:lang w:val="uk-UA"/>
        </w:rPr>
        <w:t>вень</w:t>
      </w:r>
      <w:r w:rsidRPr="002A1366">
        <w:rPr>
          <w:rFonts w:hAnsi="Times New Roman" w:cs="Times New Roman"/>
          <w:sz w:val="28"/>
          <w:szCs w:val="28"/>
          <w:lang w:val="uk-UA"/>
        </w:rPr>
        <w:t xml:space="preserve"> відповідальності та прийняття рішень, в тому числі самостійність в прийнятті рішень;</w:t>
      </w:r>
    </w:p>
    <w:p w14:paraId="2E728965" w14:textId="2A595C8D" w:rsidR="00E53328" w:rsidRPr="002A1366" w:rsidRDefault="00EC3A03" w:rsidP="0012054E">
      <w:pPr>
        <w:pStyle w:val="af4"/>
        <w:numPr>
          <w:ilvl w:val="0"/>
          <w:numId w:val="3"/>
        </w:numPr>
        <w:pBdr>
          <w:top w:val="none" w:sz="0" w:space="0" w:color="000000"/>
          <w:left w:val="none" w:sz="0" w:space="0" w:color="000000"/>
          <w:bottom w:val="none" w:sz="0" w:space="0" w:color="000000"/>
          <w:right w:val="none" w:sz="0" w:space="0" w:color="000000"/>
        </w:pBdr>
        <w:tabs>
          <w:tab w:val="left" w:pos="709"/>
          <w:tab w:val="left" w:pos="993"/>
          <w:tab w:val="left" w:pos="1134"/>
        </w:tabs>
        <w:ind w:left="0" w:firstLine="709"/>
        <w:jc w:val="both"/>
        <w:rPr>
          <w:rFonts w:hAnsi="Times New Roman" w:cs="Times New Roman"/>
          <w:sz w:val="28"/>
          <w:szCs w:val="28"/>
          <w:lang w:val="uk-UA"/>
        </w:rPr>
      </w:pPr>
      <w:r w:rsidRPr="002A1366">
        <w:rPr>
          <w:rFonts w:hAnsi="Times New Roman" w:cs="Times New Roman"/>
          <w:sz w:val="28"/>
          <w:szCs w:val="28"/>
          <w:lang w:val="uk-UA"/>
        </w:rPr>
        <w:t>складні</w:t>
      </w:r>
      <w:r w:rsidRPr="002A1366">
        <w:rPr>
          <w:rFonts w:eastAsia="Malgun Gothic Semilight" w:hAnsi="Times New Roman" w:cs="Times New Roman"/>
          <w:sz w:val="28"/>
          <w:szCs w:val="28"/>
          <w:lang w:val="uk-UA"/>
        </w:rPr>
        <w:t>сть</w:t>
      </w:r>
      <w:r w:rsidRPr="002A1366">
        <w:rPr>
          <w:rFonts w:hAnsi="Times New Roman" w:cs="Times New Roman"/>
          <w:sz w:val="28"/>
          <w:szCs w:val="28"/>
          <w:lang w:val="uk-UA"/>
        </w:rPr>
        <w:t xml:space="preserve"> завдань з управління персоналом;</w:t>
      </w:r>
    </w:p>
    <w:p w14:paraId="7B0DB564" w14:textId="61DB81A3" w:rsidR="00E53328" w:rsidRPr="002A1366" w:rsidRDefault="00EC3A03" w:rsidP="0012054E">
      <w:pPr>
        <w:pStyle w:val="af4"/>
        <w:numPr>
          <w:ilvl w:val="0"/>
          <w:numId w:val="3"/>
        </w:numPr>
        <w:pBdr>
          <w:top w:val="none" w:sz="0" w:space="0" w:color="000000"/>
          <w:left w:val="none" w:sz="0" w:space="0" w:color="000000"/>
          <w:bottom w:val="none" w:sz="0" w:space="0" w:color="000000"/>
          <w:right w:val="none" w:sz="0" w:space="0" w:color="000000"/>
        </w:pBdr>
        <w:tabs>
          <w:tab w:val="left" w:pos="709"/>
          <w:tab w:val="left" w:pos="993"/>
          <w:tab w:val="left" w:pos="1134"/>
        </w:tabs>
        <w:ind w:left="0" w:firstLine="709"/>
        <w:jc w:val="both"/>
        <w:rPr>
          <w:rFonts w:hAnsi="Times New Roman" w:cs="Times New Roman"/>
          <w:sz w:val="28"/>
          <w:szCs w:val="28"/>
          <w:lang w:val="uk-UA"/>
        </w:rPr>
      </w:pPr>
      <w:r w:rsidRPr="002A1366">
        <w:rPr>
          <w:rFonts w:hAnsi="Times New Roman" w:cs="Times New Roman"/>
          <w:sz w:val="28"/>
          <w:szCs w:val="28"/>
          <w:lang w:val="uk-UA"/>
        </w:rPr>
        <w:t>складні</w:t>
      </w:r>
      <w:r w:rsidRPr="002A1366">
        <w:rPr>
          <w:rFonts w:eastAsia="Malgun Gothic Semilight" w:hAnsi="Times New Roman" w:cs="Times New Roman"/>
          <w:sz w:val="28"/>
          <w:szCs w:val="28"/>
          <w:lang w:val="uk-UA"/>
        </w:rPr>
        <w:t>сть</w:t>
      </w:r>
      <w:r w:rsidRPr="002A1366">
        <w:rPr>
          <w:rFonts w:hAnsi="Times New Roman" w:cs="Times New Roman"/>
          <w:sz w:val="28"/>
          <w:szCs w:val="28"/>
          <w:lang w:val="uk-UA"/>
        </w:rPr>
        <w:t xml:space="preserve"> комунікацій та взаємодії з іншими органами влади, </w:t>
      </w:r>
      <w:r w:rsidR="00793DAC" w:rsidRPr="002A1366">
        <w:rPr>
          <w:rFonts w:hAnsi="Times New Roman" w:cs="Times New Roman"/>
          <w:sz w:val="28"/>
          <w:szCs w:val="28"/>
          <w:lang w:val="uk-UA"/>
        </w:rPr>
        <w:t>заіттересованими</w:t>
      </w:r>
      <w:r w:rsidRPr="002A1366">
        <w:rPr>
          <w:rFonts w:hAnsi="Times New Roman" w:cs="Times New Roman"/>
          <w:sz w:val="28"/>
          <w:szCs w:val="28"/>
          <w:lang w:val="uk-UA"/>
        </w:rPr>
        <w:t xml:space="preserve"> сторонами та суспільством.</w:t>
      </w:r>
    </w:p>
    <w:p w14:paraId="57F4A507" w14:textId="77777777" w:rsidR="00E53328" w:rsidRPr="002A1366" w:rsidRDefault="00E53328">
      <w:pPr>
        <w:pBdr>
          <w:top w:val="none" w:sz="0" w:space="0" w:color="000000"/>
          <w:left w:val="none" w:sz="0" w:space="0" w:color="000000"/>
          <w:bottom w:val="none" w:sz="0" w:space="0" w:color="000000"/>
          <w:right w:val="none" w:sz="0" w:space="0" w:color="000000"/>
        </w:pBdr>
        <w:shd w:val="clear" w:color="auto" w:fill="FFFFFF"/>
        <w:spacing w:before="120"/>
        <w:jc w:val="both"/>
        <w:rPr>
          <w:rFonts w:hAnsi="Times New Roman" w:cs="Times New Roman"/>
          <w:sz w:val="28"/>
          <w:szCs w:val="28"/>
          <w:lang w:val="uk-UA"/>
        </w:rPr>
      </w:pPr>
    </w:p>
    <w:p w14:paraId="5F6BE65E" w14:textId="77777777" w:rsidR="00E53328" w:rsidRPr="002A1366" w:rsidRDefault="00EC3A03">
      <w:pPr>
        <w:pBdr>
          <w:top w:val="none" w:sz="0" w:space="0" w:color="000000"/>
          <w:left w:val="none" w:sz="0" w:space="0" w:color="000000"/>
          <w:bottom w:val="none" w:sz="0" w:space="0" w:color="000000"/>
          <w:right w:val="none" w:sz="0" w:space="0" w:color="000000"/>
        </w:pBdr>
        <w:spacing w:line="276" w:lineRule="auto"/>
        <w:jc w:val="center"/>
        <w:rPr>
          <w:rFonts w:hAnsi="Times New Roman" w:cs="Times New Roman"/>
          <w:b/>
          <w:sz w:val="28"/>
          <w:szCs w:val="28"/>
          <w:lang w:val="uk-UA"/>
        </w:rPr>
      </w:pPr>
      <w:r w:rsidRPr="002A1366">
        <w:rPr>
          <w:rFonts w:hAnsi="Times New Roman" w:cs="Times New Roman"/>
          <w:b/>
          <w:sz w:val="28"/>
          <w:szCs w:val="28"/>
          <w:lang w:val="uk-UA"/>
        </w:rPr>
        <w:t xml:space="preserve">Очікувані результати </w:t>
      </w:r>
    </w:p>
    <w:p w14:paraId="49718268" w14:textId="77777777"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Запровадження реформи оплати праці в державних органах матиме своїм результатом:</w:t>
      </w:r>
    </w:p>
    <w:p w14:paraId="22A4BCF4" w14:textId="065090AB"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підвищення престижу державної служби як роботи з </w:t>
      </w:r>
      <w:r w:rsidR="00793DAC" w:rsidRPr="002A1366">
        <w:rPr>
          <w:rFonts w:hAnsi="Times New Roman" w:cs="Times New Roman"/>
          <w:sz w:val="28"/>
          <w:szCs w:val="28"/>
          <w:lang w:val="uk-UA"/>
        </w:rPr>
        <w:t>гідним</w:t>
      </w:r>
      <w:r w:rsidRPr="002A1366">
        <w:rPr>
          <w:rFonts w:hAnsi="Times New Roman" w:cs="Times New Roman"/>
          <w:sz w:val="28"/>
          <w:szCs w:val="28"/>
          <w:lang w:val="uk-UA"/>
        </w:rPr>
        <w:t xml:space="preserve"> рівнем заробітної плати, відповідним ринковому;</w:t>
      </w:r>
    </w:p>
    <w:p w14:paraId="24F1A912" w14:textId="77777777" w:rsidR="00DD5B3C" w:rsidRPr="002A1366" w:rsidRDefault="00DD5B3C" w:rsidP="00DD5B3C">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залучення на роботу досвідчених фахівців, а також громадян України з числа молоді, що здобули відповідну освіту у закладах вищої освіти, в тому числі за кордоном, підвищення мотивації для повернення останніх з метою працевлаштування в Україні;</w:t>
      </w:r>
    </w:p>
    <w:p w14:paraId="65EFD581" w14:textId="053097BE" w:rsidR="00DD5B3C" w:rsidRPr="002A1366" w:rsidRDefault="00793DAC" w:rsidP="00DD5B3C">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підвищення </w:t>
      </w:r>
      <w:r w:rsidR="00DD5B3C" w:rsidRPr="002A1366">
        <w:rPr>
          <w:rFonts w:hAnsi="Times New Roman" w:cs="Times New Roman"/>
          <w:sz w:val="28"/>
          <w:szCs w:val="28"/>
          <w:lang w:val="uk-UA"/>
        </w:rPr>
        <w:t xml:space="preserve"> ефективності державних службовців та сприяння економічному зростанню у різних сферах;</w:t>
      </w:r>
    </w:p>
    <w:p w14:paraId="3CDE9805" w14:textId="66528DB3" w:rsidR="00DD5B3C" w:rsidRPr="002A1366" w:rsidRDefault="00DD5B3C" w:rsidP="00DD5B3C">
      <w:pPr>
        <w:pBdr>
          <w:top w:val="none" w:sz="0" w:space="0" w:color="000000"/>
          <w:left w:val="none" w:sz="0" w:space="0" w:color="000000"/>
          <w:bottom w:val="none" w:sz="0" w:space="0" w:color="000000"/>
          <w:right w:val="none" w:sz="0" w:space="0" w:color="000000"/>
        </w:pBdr>
        <w:shd w:val="clear" w:color="auto" w:fill="FFFFFF"/>
        <w:ind w:firstLine="720"/>
        <w:jc w:val="both"/>
        <w:rPr>
          <w:rFonts w:hAnsi="Times New Roman" w:cs="Times New Roman"/>
          <w:sz w:val="28"/>
          <w:szCs w:val="28"/>
          <w:lang w:val="uk-UA"/>
        </w:rPr>
      </w:pPr>
      <w:r w:rsidRPr="002A1366">
        <w:rPr>
          <w:rFonts w:hAnsi="Times New Roman" w:cs="Times New Roman"/>
          <w:sz w:val="28"/>
          <w:szCs w:val="28"/>
          <w:lang w:val="uk-UA"/>
        </w:rPr>
        <w:t>збереження «соціального пакету» для осіб, що працюють на посадах державної служби у вигляді матеріальної допомоги до щорічної основної оплачуваної відпустки у розмірі одн</w:t>
      </w:r>
      <w:r w:rsidR="00561CD6">
        <w:rPr>
          <w:rFonts w:hAnsi="Times New Roman" w:cs="Times New Roman"/>
          <w:sz w:val="28"/>
          <w:szCs w:val="28"/>
          <w:lang w:val="uk-UA"/>
        </w:rPr>
        <w:t>ієї</w:t>
      </w:r>
      <w:bookmarkStart w:id="1" w:name="_GoBack"/>
      <w:bookmarkEnd w:id="1"/>
      <w:r w:rsidRPr="002A1366">
        <w:rPr>
          <w:rFonts w:hAnsi="Times New Roman" w:cs="Times New Roman"/>
          <w:sz w:val="28"/>
          <w:szCs w:val="28"/>
          <w:lang w:val="uk-UA"/>
        </w:rPr>
        <w:t xml:space="preserve"> середньомісячної заробітної плати з метою використання повної тривалості такої відпустки, а не її накопичування;</w:t>
      </w:r>
    </w:p>
    <w:p w14:paraId="427ACFB5" w14:textId="77777777" w:rsidR="00DD5B3C" w:rsidRPr="002A1366" w:rsidRDefault="00F72596" w:rsidP="00DD5B3C">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з</w:t>
      </w:r>
      <w:r w:rsidR="00DD5B3C" w:rsidRPr="002A1366">
        <w:rPr>
          <w:rFonts w:hAnsi="Times New Roman" w:cs="Times New Roman"/>
          <w:sz w:val="28"/>
          <w:szCs w:val="28"/>
          <w:lang w:val="uk-UA"/>
        </w:rPr>
        <w:t>ниження корупційних ризиків під час комунікацій з громадянами і бізнесом;</w:t>
      </w:r>
    </w:p>
    <w:p w14:paraId="7C7F2F10" w14:textId="77777777" w:rsidR="00DD5B3C" w:rsidRPr="002A1366" w:rsidRDefault="00DD5B3C" w:rsidP="00DD5B3C">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утвердження доброчесності в управлінні та розподілі публічних фінансів;</w:t>
      </w:r>
    </w:p>
    <w:p w14:paraId="363D70A0" w14:textId="77777777" w:rsidR="00DD5B3C" w:rsidRPr="002A1366" w:rsidRDefault="00DD5B3C" w:rsidP="00DD5B3C">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стимулювання ініціативи до підготовки та реалізації реформ, спрямованих на підвищення рівня життя</w:t>
      </w:r>
      <w:r w:rsidR="00A002DF" w:rsidRPr="002A1366">
        <w:rPr>
          <w:rFonts w:hAnsi="Times New Roman" w:cs="Times New Roman"/>
          <w:sz w:val="28"/>
          <w:szCs w:val="28"/>
          <w:lang w:val="uk-UA"/>
        </w:rPr>
        <w:t>;</w:t>
      </w:r>
    </w:p>
    <w:p w14:paraId="6E166EAF" w14:textId="1BA74B3A" w:rsidR="00E53328" w:rsidRPr="002A1366" w:rsidRDefault="00EC3A03">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побудову нової структури заробітної плати державних службовців:</w:t>
      </w:r>
    </w:p>
    <w:p w14:paraId="7BFDB959" w14:textId="4E7C0003" w:rsidR="00082B74" w:rsidRPr="002A1366" w:rsidRDefault="00082B74">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06195925" w14:textId="6DED3CB8" w:rsidR="002D371B" w:rsidRPr="002A1366" w:rsidRDefault="002D371B">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413F4DE3" w14:textId="77777777" w:rsidR="002D371B" w:rsidRPr="002A1366" w:rsidRDefault="002D371B">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26C9BA34" w14:textId="23D37847" w:rsidR="00082B74" w:rsidRPr="002A1366" w:rsidRDefault="00082B74">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p w14:paraId="02BA1051" w14:textId="77777777" w:rsidR="00082B74" w:rsidRPr="002A1366" w:rsidRDefault="00082B74">
      <w:pPr>
        <w:pBdr>
          <w:top w:val="none" w:sz="0" w:space="0"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85"/>
        <w:gridCol w:w="3969"/>
        <w:gridCol w:w="2835"/>
      </w:tblGrid>
      <w:tr w:rsidR="00AA7547" w:rsidRPr="002A1366" w14:paraId="344F3335" w14:textId="77777777" w:rsidTr="009E23A4">
        <w:trPr>
          <w:trHeight w:val="1078"/>
        </w:trPr>
        <w:tc>
          <w:tcPr>
            <w:tcW w:w="3085" w:type="dxa"/>
            <w:shd w:val="clear" w:color="auto" w:fill="FFFFFF"/>
          </w:tcPr>
          <w:p w14:paraId="6DA11121" w14:textId="6EED4FA0" w:rsidR="00AA7547" w:rsidRPr="002A1366" w:rsidRDefault="00082B74" w:rsidP="009E23A4">
            <w:pPr>
              <w:pBdr>
                <w:top w:val="none" w:sz="0" w:space="0" w:color="000000"/>
                <w:left w:val="none" w:sz="0" w:space="0" w:color="000000"/>
                <w:bottom w:val="none" w:sz="0" w:space="0" w:color="000000"/>
                <w:right w:val="none" w:sz="0" w:space="0" w:color="000000"/>
              </w:pBdr>
              <w:spacing w:before="120"/>
              <w:jc w:val="center"/>
              <w:rPr>
                <w:rFonts w:hAnsi="Times New Roman" w:cs="Times New Roman"/>
                <w:lang w:val="uk-UA"/>
              </w:rPr>
            </w:pPr>
            <w:r w:rsidRPr="002A1366">
              <w:rPr>
                <w:rFonts w:hAnsi="Times New Roman" w:cs="Times New Roman"/>
                <w:lang w:val="uk-UA"/>
              </w:rPr>
              <w:lastRenderedPageBreak/>
              <w:t>П</w:t>
            </w:r>
            <w:r w:rsidR="00AA7547" w:rsidRPr="002A1366">
              <w:rPr>
                <w:rFonts w:hAnsi="Times New Roman" w:cs="Times New Roman"/>
                <w:lang w:val="uk-UA"/>
              </w:rPr>
              <w:t>оточна ситуація:</w:t>
            </w:r>
          </w:p>
        </w:tc>
        <w:tc>
          <w:tcPr>
            <w:tcW w:w="3969" w:type="dxa"/>
            <w:shd w:val="clear" w:color="auto" w:fill="FFFFFF"/>
          </w:tcPr>
          <w:p w14:paraId="571B0C02" w14:textId="1151C7A6" w:rsidR="00AA7547" w:rsidRPr="002A1366" w:rsidRDefault="00082B74" w:rsidP="009E23A4">
            <w:pPr>
              <w:pBdr>
                <w:top w:val="none" w:sz="0" w:space="0" w:color="000000"/>
                <w:left w:val="none" w:sz="0" w:space="0" w:color="000000"/>
                <w:bottom w:val="none" w:sz="0" w:space="0" w:color="000000"/>
                <w:right w:val="none" w:sz="0" w:space="0" w:color="000000"/>
              </w:pBdr>
              <w:spacing w:before="120"/>
              <w:jc w:val="center"/>
              <w:rPr>
                <w:rFonts w:hAnsi="Times New Roman" w:cs="Times New Roman"/>
                <w:lang w:val="uk-UA"/>
              </w:rPr>
            </w:pPr>
            <w:r w:rsidRPr="002A1366">
              <w:rPr>
                <w:rFonts w:hAnsi="Times New Roman" w:cs="Times New Roman"/>
                <w:lang w:val="uk-UA"/>
              </w:rPr>
              <w:t>Ц</w:t>
            </w:r>
            <w:r w:rsidR="00AA7547" w:rsidRPr="002A1366">
              <w:rPr>
                <w:rFonts w:hAnsi="Times New Roman" w:cs="Times New Roman"/>
                <w:lang w:val="uk-UA"/>
              </w:rPr>
              <w:t>ільова модель за результатом реформування:</w:t>
            </w:r>
          </w:p>
        </w:tc>
        <w:tc>
          <w:tcPr>
            <w:tcW w:w="2835" w:type="dxa"/>
            <w:shd w:val="clear" w:color="auto" w:fill="FFFFFF"/>
          </w:tcPr>
          <w:p w14:paraId="43A88DA8" w14:textId="752B091F" w:rsidR="00AA7547" w:rsidRPr="002A1366" w:rsidRDefault="00082B74" w:rsidP="009E23A4">
            <w:pPr>
              <w:pBdr>
                <w:top w:val="none" w:sz="0" w:space="0" w:color="000000"/>
                <w:left w:val="none" w:sz="0" w:space="0" w:color="000000"/>
                <w:bottom w:val="none" w:sz="0" w:space="0" w:color="000000"/>
                <w:right w:val="none" w:sz="0" w:space="0" w:color="000000"/>
              </w:pBdr>
              <w:spacing w:before="120"/>
              <w:jc w:val="center"/>
              <w:rPr>
                <w:rFonts w:hAnsi="Times New Roman" w:cs="Times New Roman"/>
                <w:lang w:val="uk-UA"/>
              </w:rPr>
            </w:pPr>
            <w:r w:rsidRPr="002A1366">
              <w:rPr>
                <w:rFonts w:hAnsi="Times New Roman" w:cs="Times New Roman"/>
                <w:lang w:val="uk-UA"/>
              </w:rPr>
              <w:t>Т</w:t>
            </w:r>
            <w:r w:rsidR="00AA7547" w:rsidRPr="002A1366">
              <w:rPr>
                <w:rFonts w:hAnsi="Times New Roman" w:cs="Times New Roman"/>
                <w:lang w:val="uk-UA"/>
              </w:rPr>
              <w:t>ип виплати</w:t>
            </w:r>
          </w:p>
        </w:tc>
      </w:tr>
      <w:tr w:rsidR="00AA7547" w:rsidRPr="002A1366" w14:paraId="201A6E72" w14:textId="77777777" w:rsidTr="009E23A4">
        <w:tc>
          <w:tcPr>
            <w:tcW w:w="9889" w:type="dxa"/>
            <w:gridSpan w:val="3"/>
            <w:shd w:val="clear" w:color="auto" w:fill="FFFFFF"/>
          </w:tcPr>
          <w:p w14:paraId="5D6C558A" w14:textId="77777777" w:rsidR="00AA7547" w:rsidRPr="002A1366" w:rsidRDefault="00AA7547" w:rsidP="009E23A4">
            <w:pPr>
              <w:pBdr>
                <w:top w:val="none" w:sz="0" w:space="0" w:color="000000"/>
                <w:left w:val="none" w:sz="0" w:space="0" w:color="000000"/>
                <w:bottom w:val="none" w:sz="0" w:space="0" w:color="000000"/>
                <w:right w:val="none" w:sz="0" w:space="0" w:color="000000"/>
              </w:pBdr>
              <w:spacing w:before="120"/>
              <w:jc w:val="center"/>
              <w:rPr>
                <w:rFonts w:hAnsi="Times New Roman" w:cs="Times New Roman"/>
                <w:lang w:val="uk-UA"/>
              </w:rPr>
            </w:pPr>
            <w:r w:rsidRPr="002A1366">
              <w:rPr>
                <w:rFonts w:hAnsi="Times New Roman" w:cs="Times New Roman"/>
                <w:lang w:val="uk-UA"/>
              </w:rPr>
              <w:t>посадовий оклад</w:t>
            </w:r>
          </w:p>
        </w:tc>
      </w:tr>
      <w:tr w:rsidR="00AA7547" w:rsidRPr="002A1366" w14:paraId="4D9D9AEB" w14:textId="77777777" w:rsidTr="009E23A4">
        <w:tc>
          <w:tcPr>
            <w:tcW w:w="3085" w:type="dxa"/>
            <w:shd w:val="clear" w:color="auto" w:fill="FFFFFF"/>
          </w:tcPr>
          <w:p w14:paraId="310BC0B0" w14:textId="77777777" w:rsidR="00AA7547" w:rsidRPr="002A1366" w:rsidRDefault="00AA7547" w:rsidP="009E23A4">
            <w:pPr>
              <w:pBdr>
                <w:top w:val="none" w:sz="0" w:space="0" w:color="000000"/>
                <w:left w:val="none" w:sz="0" w:space="0" w:color="000000"/>
                <w:bottom w:val="none" w:sz="0" w:space="0" w:color="000000"/>
                <w:right w:val="none" w:sz="0" w:space="0" w:color="000000"/>
              </w:pBdr>
              <w:spacing w:before="120"/>
              <w:rPr>
                <w:rFonts w:hAnsi="Times New Roman" w:cs="Times New Roman"/>
                <w:lang w:val="uk-UA"/>
              </w:rPr>
            </w:pPr>
            <w:r w:rsidRPr="002A1366">
              <w:rPr>
                <w:rFonts w:hAnsi="Times New Roman" w:cs="Times New Roman"/>
                <w:lang w:val="uk-UA"/>
              </w:rPr>
              <w:t>39% до 49 % заробітної плати</w:t>
            </w:r>
          </w:p>
        </w:tc>
        <w:tc>
          <w:tcPr>
            <w:tcW w:w="3969" w:type="dxa"/>
            <w:shd w:val="clear" w:color="auto" w:fill="FFFFFF"/>
          </w:tcPr>
          <w:p w14:paraId="2AEBFF66" w14:textId="77777777" w:rsidR="00AA7547" w:rsidRPr="002A1366" w:rsidRDefault="00AA7547" w:rsidP="009E23A4">
            <w:pPr>
              <w:pBdr>
                <w:top w:val="none" w:sz="0" w:space="0" w:color="000000"/>
                <w:left w:val="none" w:sz="0" w:space="0" w:color="000000"/>
                <w:bottom w:val="none" w:sz="0" w:space="0" w:color="000000"/>
                <w:right w:val="none" w:sz="0" w:space="0" w:color="000000"/>
              </w:pBdr>
              <w:spacing w:before="120"/>
              <w:rPr>
                <w:rFonts w:hAnsi="Times New Roman" w:cs="Times New Roman"/>
                <w:lang w:val="uk-UA"/>
              </w:rPr>
            </w:pPr>
            <w:r w:rsidRPr="002A1366">
              <w:rPr>
                <w:rFonts w:hAnsi="Times New Roman" w:cs="Times New Roman"/>
                <w:lang w:val="uk-UA"/>
              </w:rPr>
              <w:t>не менше 70% заробітної плати</w:t>
            </w:r>
          </w:p>
        </w:tc>
        <w:tc>
          <w:tcPr>
            <w:tcW w:w="2835" w:type="dxa"/>
            <w:shd w:val="clear" w:color="auto" w:fill="FFFFFF"/>
          </w:tcPr>
          <w:p w14:paraId="3AB1AF44" w14:textId="77777777" w:rsidR="00AA7547" w:rsidRPr="002A1366" w:rsidRDefault="00125BA7" w:rsidP="009E23A4">
            <w:pPr>
              <w:pBdr>
                <w:top w:val="none" w:sz="0" w:space="0" w:color="000000"/>
                <w:left w:val="none" w:sz="0" w:space="0" w:color="000000"/>
                <w:bottom w:val="none" w:sz="0" w:space="0" w:color="000000"/>
                <w:right w:val="none" w:sz="0" w:space="0" w:color="000000"/>
              </w:pBdr>
              <w:spacing w:before="120"/>
              <w:rPr>
                <w:rFonts w:hAnsi="Times New Roman" w:cs="Times New Roman"/>
                <w:lang w:val="uk-UA"/>
              </w:rPr>
            </w:pPr>
            <w:r w:rsidRPr="002A1366">
              <w:rPr>
                <w:rFonts w:hAnsi="Times New Roman" w:cs="Times New Roman"/>
                <w:lang w:val="uk-UA"/>
              </w:rPr>
              <w:t>обов</w:t>
            </w:r>
            <w:r w:rsidRPr="002A1366">
              <w:rPr>
                <w:rFonts w:hAnsi="Times New Roman" w:cs="Times New Roman"/>
              </w:rPr>
              <w:t>’</w:t>
            </w:r>
            <w:r w:rsidRPr="002A1366">
              <w:rPr>
                <w:rFonts w:hAnsi="Times New Roman" w:cs="Times New Roman"/>
                <w:lang w:val="uk-UA"/>
              </w:rPr>
              <w:t xml:space="preserve">язкова </w:t>
            </w:r>
            <w:r w:rsidR="00AA7547" w:rsidRPr="002A1366">
              <w:rPr>
                <w:rFonts w:hAnsi="Times New Roman" w:cs="Times New Roman"/>
                <w:lang w:val="uk-UA"/>
              </w:rPr>
              <w:t>фіксована виплата</w:t>
            </w:r>
          </w:p>
        </w:tc>
      </w:tr>
      <w:tr w:rsidR="00AA7547" w:rsidRPr="002A1366" w14:paraId="51F963D6" w14:textId="77777777" w:rsidTr="009E23A4">
        <w:tc>
          <w:tcPr>
            <w:tcW w:w="9889" w:type="dxa"/>
            <w:gridSpan w:val="3"/>
            <w:shd w:val="clear" w:color="auto" w:fill="FFFFFF"/>
          </w:tcPr>
          <w:p w14:paraId="324D13B2" w14:textId="403F4F97" w:rsidR="00AA7547" w:rsidRPr="002A1366" w:rsidRDefault="00AA7547" w:rsidP="00352475">
            <w:pPr>
              <w:pBdr>
                <w:top w:val="none" w:sz="0" w:space="0" w:color="000000"/>
                <w:left w:val="none" w:sz="0" w:space="0" w:color="000000"/>
                <w:bottom w:val="none" w:sz="0" w:space="0" w:color="000000"/>
                <w:right w:val="none" w:sz="0" w:space="0" w:color="000000"/>
              </w:pBdr>
              <w:spacing w:before="120"/>
              <w:jc w:val="center"/>
              <w:rPr>
                <w:rFonts w:hAnsi="Times New Roman" w:cs="Times New Roman"/>
                <w:lang w:val="uk-UA"/>
              </w:rPr>
            </w:pPr>
            <w:r w:rsidRPr="002A1366">
              <w:rPr>
                <w:rFonts w:hAnsi="Times New Roman" w:cs="Times New Roman"/>
                <w:lang w:val="uk-UA"/>
              </w:rPr>
              <w:t>премії</w:t>
            </w:r>
          </w:p>
        </w:tc>
      </w:tr>
      <w:tr w:rsidR="00AA7547" w:rsidRPr="002A1366" w14:paraId="20DA3A73" w14:textId="77777777" w:rsidTr="00AA7547">
        <w:trPr>
          <w:trHeight w:val="1233"/>
        </w:trPr>
        <w:tc>
          <w:tcPr>
            <w:tcW w:w="3085" w:type="dxa"/>
            <w:shd w:val="clear" w:color="auto" w:fill="FFFFFF"/>
          </w:tcPr>
          <w:p w14:paraId="6777F037" w14:textId="77777777" w:rsidR="00AA7547" w:rsidRPr="002A1366" w:rsidRDefault="00AA7547" w:rsidP="00AA754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щомісячна або щоквартальна (до 30% або до 90% посадового окладу відповідно)</w:t>
            </w:r>
          </w:p>
        </w:tc>
        <w:tc>
          <w:tcPr>
            <w:tcW w:w="3969" w:type="dxa"/>
            <w:shd w:val="clear" w:color="auto" w:fill="FFFFFF"/>
          </w:tcPr>
          <w:p w14:paraId="7F476843" w14:textId="77777777" w:rsidR="00AA7547" w:rsidRPr="002A1366" w:rsidRDefault="00AA754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квартальна (до 100% посадового окладу);</w:t>
            </w:r>
          </w:p>
          <w:p w14:paraId="7177BCF6" w14:textId="77777777" w:rsidR="00AA7547" w:rsidRPr="002A1366" w:rsidRDefault="00AA754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p>
        </w:tc>
        <w:tc>
          <w:tcPr>
            <w:tcW w:w="2835" w:type="dxa"/>
            <w:shd w:val="clear" w:color="auto" w:fill="FFFFFF"/>
          </w:tcPr>
          <w:p w14:paraId="1999157E" w14:textId="77777777" w:rsidR="00AA7547" w:rsidRPr="002A1366" w:rsidRDefault="00125BA7" w:rsidP="00AA754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 xml:space="preserve">змінна </w:t>
            </w:r>
            <w:r w:rsidR="00AA7547" w:rsidRPr="002A1366">
              <w:rPr>
                <w:rFonts w:hAnsi="Times New Roman" w:cs="Times New Roman"/>
                <w:lang w:val="uk-UA"/>
              </w:rPr>
              <w:t>стимулююча виплата</w:t>
            </w:r>
          </w:p>
        </w:tc>
      </w:tr>
      <w:tr w:rsidR="00AA7547" w:rsidRPr="00A66381" w14:paraId="1980557C" w14:textId="77777777" w:rsidTr="00AA7547">
        <w:trPr>
          <w:trHeight w:val="971"/>
        </w:trPr>
        <w:tc>
          <w:tcPr>
            <w:tcW w:w="3085" w:type="dxa"/>
            <w:shd w:val="clear" w:color="auto" w:fill="FFFFFF"/>
          </w:tcPr>
          <w:p w14:paraId="6F00FFAD" w14:textId="77777777" w:rsidR="00AA7547" w:rsidRPr="002A1366" w:rsidRDefault="00AA7547" w:rsidP="00AA754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за результатами щорічного оцінювання (необмежена)</w:t>
            </w:r>
          </w:p>
        </w:tc>
        <w:tc>
          <w:tcPr>
            <w:tcW w:w="3969" w:type="dxa"/>
            <w:shd w:val="clear" w:color="auto" w:fill="FFFFFF"/>
          </w:tcPr>
          <w:p w14:paraId="145D8F01" w14:textId="77777777" w:rsidR="00AA7547" w:rsidRPr="002A1366" w:rsidRDefault="00AA754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за результатами щорічного оцінювання (до 100% посадового окладу)</w:t>
            </w:r>
          </w:p>
        </w:tc>
        <w:tc>
          <w:tcPr>
            <w:tcW w:w="2835" w:type="dxa"/>
            <w:shd w:val="clear" w:color="auto" w:fill="FFFFFF"/>
          </w:tcPr>
          <w:p w14:paraId="6443D647" w14:textId="4D57EA4E" w:rsidR="00AA7547" w:rsidRPr="002A1366" w:rsidRDefault="00125BA7" w:rsidP="009C32C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обов’язкова</w:t>
            </w:r>
            <w:r w:rsidR="00352475" w:rsidRPr="002A1366">
              <w:rPr>
                <w:rFonts w:hAnsi="Times New Roman" w:cs="Times New Roman"/>
                <w:lang w:val="uk-UA"/>
              </w:rPr>
              <w:t xml:space="preserve"> стимулююча виплата</w:t>
            </w:r>
            <w:r w:rsidRPr="002A1366">
              <w:rPr>
                <w:rFonts w:hAnsi="Times New Roman" w:cs="Times New Roman"/>
                <w:lang w:val="uk-UA"/>
              </w:rPr>
              <w:t xml:space="preserve"> за умови отримання відмінної оцінки</w:t>
            </w:r>
            <w:r w:rsidR="009C32C7" w:rsidRPr="002A1366">
              <w:rPr>
                <w:rFonts w:hAnsi="Times New Roman" w:cs="Times New Roman"/>
                <w:lang w:val="uk-UA"/>
              </w:rPr>
              <w:t xml:space="preserve"> </w:t>
            </w:r>
            <w:r w:rsidRPr="002A1366">
              <w:rPr>
                <w:rFonts w:hAnsi="Times New Roman" w:cs="Times New Roman"/>
                <w:lang w:val="uk-UA"/>
              </w:rPr>
              <w:t xml:space="preserve"> </w:t>
            </w:r>
            <w:r w:rsidR="009C32C7" w:rsidRPr="002A1366">
              <w:rPr>
                <w:rFonts w:hAnsi="Times New Roman" w:cs="Times New Roman"/>
                <w:lang w:val="uk-UA"/>
              </w:rPr>
              <w:t>(розмір</w:t>
            </w:r>
            <w:r w:rsidRPr="002A1366">
              <w:rPr>
                <w:rFonts w:hAnsi="Times New Roman" w:cs="Times New Roman"/>
                <w:lang w:val="uk-UA"/>
              </w:rPr>
              <w:t xml:space="preserve"> визначає керівник державної служби у державному органі) </w:t>
            </w:r>
          </w:p>
        </w:tc>
      </w:tr>
      <w:tr w:rsidR="00AA7547" w:rsidRPr="002A1366" w14:paraId="4C4CAD59" w14:textId="77777777" w:rsidTr="009E23A4">
        <w:tc>
          <w:tcPr>
            <w:tcW w:w="9889" w:type="dxa"/>
            <w:gridSpan w:val="3"/>
            <w:shd w:val="clear" w:color="auto" w:fill="FFFFFF"/>
          </w:tcPr>
          <w:p w14:paraId="6B5C3AE7" w14:textId="51B8AD5D" w:rsidR="00AA7547" w:rsidRPr="002A1366" w:rsidRDefault="00AA7547" w:rsidP="00352475">
            <w:pPr>
              <w:pBdr>
                <w:top w:val="none" w:sz="0" w:space="0" w:color="000000"/>
                <w:left w:val="none" w:sz="0" w:space="0" w:color="000000"/>
                <w:bottom w:val="none" w:sz="0" w:space="0" w:color="000000"/>
                <w:right w:val="none" w:sz="0" w:space="0" w:color="000000"/>
              </w:pBdr>
              <w:spacing w:before="120"/>
              <w:jc w:val="center"/>
              <w:rPr>
                <w:rFonts w:hAnsi="Times New Roman" w:cs="Times New Roman"/>
                <w:lang w:val="ru-RU"/>
              </w:rPr>
            </w:pPr>
            <w:r w:rsidRPr="002A1366">
              <w:rPr>
                <w:rFonts w:hAnsi="Times New Roman" w:cs="Times New Roman"/>
                <w:lang w:val="uk-UA"/>
              </w:rPr>
              <w:t>надбавки</w:t>
            </w:r>
          </w:p>
        </w:tc>
      </w:tr>
      <w:tr w:rsidR="00AA7547" w:rsidRPr="002A1366" w14:paraId="528610D5" w14:textId="77777777" w:rsidTr="00125BA7">
        <w:trPr>
          <w:trHeight w:val="591"/>
        </w:trPr>
        <w:tc>
          <w:tcPr>
            <w:tcW w:w="3085" w:type="dxa"/>
            <w:shd w:val="clear" w:color="auto" w:fill="FFFFFF"/>
          </w:tcPr>
          <w:p w14:paraId="34A30BDF" w14:textId="77777777" w:rsidR="00AA7547" w:rsidRPr="002A1366" w:rsidRDefault="00AA7547" w:rsidP="00125BA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за ранг (100 грн. – 1000 грн.)</w:t>
            </w:r>
          </w:p>
        </w:tc>
        <w:tc>
          <w:tcPr>
            <w:tcW w:w="3969" w:type="dxa"/>
            <w:shd w:val="clear" w:color="auto" w:fill="FFFFFF"/>
          </w:tcPr>
          <w:p w14:paraId="6E0B29FF" w14:textId="77777777" w:rsidR="00AA7547" w:rsidRPr="002A1366" w:rsidRDefault="00125BA7" w:rsidP="00125BA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скасовується</w:t>
            </w:r>
          </w:p>
        </w:tc>
        <w:tc>
          <w:tcPr>
            <w:tcW w:w="2835" w:type="dxa"/>
            <w:shd w:val="clear" w:color="auto" w:fill="FFFFFF"/>
          </w:tcPr>
          <w:p w14:paraId="3D57207C" w14:textId="77777777" w:rsidR="00AA7547" w:rsidRPr="002A1366" w:rsidRDefault="00125BA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обов</w:t>
            </w:r>
            <w:r w:rsidRPr="002A1366">
              <w:rPr>
                <w:rFonts w:hAnsi="Times New Roman" w:cs="Times New Roman"/>
              </w:rPr>
              <w:t>’</w:t>
            </w:r>
            <w:r w:rsidRPr="002A1366">
              <w:rPr>
                <w:rFonts w:hAnsi="Times New Roman" w:cs="Times New Roman"/>
                <w:lang w:val="uk-UA"/>
              </w:rPr>
              <w:t>язкова фіксована виплата</w:t>
            </w:r>
          </w:p>
        </w:tc>
      </w:tr>
      <w:tr w:rsidR="00AA7547" w:rsidRPr="00A66381" w14:paraId="4059A6C4" w14:textId="77777777" w:rsidTr="00AA7547">
        <w:trPr>
          <w:trHeight w:val="503"/>
        </w:trPr>
        <w:tc>
          <w:tcPr>
            <w:tcW w:w="3085" w:type="dxa"/>
            <w:shd w:val="clear" w:color="auto" w:fill="FFFFFF"/>
          </w:tcPr>
          <w:p w14:paraId="57979543" w14:textId="1032D783" w:rsidR="00AA7547" w:rsidRPr="002A1366" w:rsidRDefault="00AA7547" w:rsidP="009C32C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за вислугу рок</w:t>
            </w:r>
            <w:r w:rsidR="00125BA7" w:rsidRPr="002A1366">
              <w:rPr>
                <w:rFonts w:hAnsi="Times New Roman" w:cs="Times New Roman"/>
                <w:lang w:val="uk-UA"/>
              </w:rPr>
              <w:t>ів (3% - 50% посадового окладу)</w:t>
            </w:r>
          </w:p>
        </w:tc>
        <w:tc>
          <w:tcPr>
            <w:tcW w:w="3969" w:type="dxa"/>
            <w:shd w:val="clear" w:color="auto" w:fill="FFFFFF"/>
          </w:tcPr>
          <w:p w14:paraId="6D460361" w14:textId="5211A349" w:rsidR="00AA7547" w:rsidRPr="002A1366" w:rsidRDefault="00125BA7" w:rsidP="009C32C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за вислугу років (2% - 30% посадового окладу)</w:t>
            </w:r>
          </w:p>
        </w:tc>
        <w:tc>
          <w:tcPr>
            <w:tcW w:w="2835" w:type="dxa"/>
            <w:shd w:val="clear" w:color="auto" w:fill="FFFFFF"/>
          </w:tcPr>
          <w:p w14:paraId="31FC8A7D" w14:textId="0FEB5761" w:rsidR="00AA7547" w:rsidRPr="002A1366" w:rsidRDefault="00125BA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обов’язкова фіксована виплата</w:t>
            </w:r>
            <w:r w:rsidR="009C32C7" w:rsidRPr="002A1366">
              <w:rPr>
                <w:rFonts w:hAnsi="Times New Roman" w:cs="Times New Roman"/>
                <w:lang w:val="uk-UA"/>
              </w:rPr>
              <w:t xml:space="preserve"> (розмір залежить від стажу)</w:t>
            </w:r>
          </w:p>
        </w:tc>
      </w:tr>
      <w:tr w:rsidR="00AA7547" w:rsidRPr="002A1366" w14:paraId="181494C6" w14:textId="77777777" w:rsidTr="00AA7547">
        <w:trPr>
          <w:trHeight w:val="430"/>
        </w:trPr>
        <w:tc>
          <w:tcPr>
            <w:tcW w:w="3085" w:type="dxa"/>
            <w:shd w:val="clear" w:color="auto" w:fill="FFFFFF"/>
          </w:tcPr>
          <w:p w14:paraId="4A5F8060" w14:textId="77777777" w:rsidR="00AA7547" w:rsidRPr="002A1366" w:rsidRDefault="00AA7547" w:rsidP="003D6BE5">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за інтенсивність праці (</w:t>
            </w:r>
            <w:r w:rsidR="003D6BE5" w:rsidRPr="002A1366">
              <w:rPr>
                <w:rFonts w:hAnsi="Times New Roman" w:cs="Times New Roman"/>
                <w:lang w:val="uk-UA"/>
              </w:rPr>
              <w:t>необмежений розмір</w:t>
            </w:r>
            <w:r w:rsidRPr="002A1366">
              <w:rPr>
                <w:rFonts w:hAnsi="Times New Roman" w:cs="Times New Roman"/>
                <w:lang w:val="uk-UA"/>
              </w:rPr>
              <w:t>)</w:t>
            </w:r>
          </w:p>
        </w:tc>
        <w:tc>
          <w:tcPr>
            <w:tcW w:w="3969" w:type="dxa"/>
            <w:shd w:val="clear" w:color="auto" w:fill="FFFFFF"/>
          </w:tcPr>
          <w:p w14:paraId="4CCCAE2D" w14:textId="77777777" w:rsidR="00AA7547" w:rsidRPr="002A1366" w:rsidRDefault="00125BA7" w:rsidP="00125BA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 xml:space="preserve">скасовується </w:t>
            </w:r>
          </w:p>
        </w:tc>
        <w:tc>
          <w:tcPr>
            <w:tcW w:w="2835" w:type="dxa"/>
            <w:shd w:val="clear" w:color="auto" w:fill="FFFFFF"/>
          </w:tcPr>
          <w:p w14:paraId="6342E33D" w14:textId="77777777" w:rsidR="00AA7547" w:rsidRPr="002A1366" w:rsidRDefault="00125BA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змінна стимулююча виплата</w:t>
            </w:r>
          </w:p>
        </w:tc>
      </w:tr>
      <w:tr w:rsidR="00AA7547" w:rsidRPr="002A1366" w14:paraId="1E7F8828" w14:textId="77777777" w:rsidTr="009E23A4">
        <w:trPr>
          <w:trHeight w:val="430"/>
        </w:trPr>
        <w:tc>
          <w:tcPr>
            <w:tcW w:w="3085" w:type="dxa"/>
            <w:shd w:val="clear" w:color="auto" w:fill="FFFFFF"/>
          </w:tcPr>
          <w:p w14:paraId="689C1BD6" w14:textId="77777777" w:rsidR="00AA7547" w:rsidRPr="002A1366" w:rsidRDefault="00125BA7" w:rsidP="00125BA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 xml:space="preserve">за виконання особливо-важливої роботи для фахівців з питань реформ (фіксований розмір) </w:t>
            </w:r>
          </w:p>
        </w:tc>
        <w:tc>
          <w:tcPr>
            <w:tcW w:w="3969" w:type="dxa"/>
            <w:shd w:val="clear" w:color="auto" w:fill="FFFFFF"/>
          </w:tcPr>
          <w:p w14:paraId="47E4CB84" w14:textId="77777777" w:rsidR="00AA7547" w:rsidRPr="002A1366" w:rsidRDefault="00125BA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скасовується</w:t>
            </w:r>
          </w:p>
        </w:tc>
        <w:tc>
          <w:tcPr>
            <w:tcW w:w="2835" w:type="dxa"/>
            <w:shd w:val="clear" w:color="auto" w:fill="FFFFFF"/>
          </w:tcPr>
          <w:p w14:paraId="2F605A93" w14:textId="77777777" w:rsidR="00AA7547" w:rsidRPr="002A1366" w:rsidRDefault="00125BA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обов’язкова фіксована виплата</w:t>
            </w:r>
          </w:p>
        </w:tc>
      </w:tr>
      <w:tr w:rsidR="00AA7547" w:rsidRPr="002A1366" w14:paraId="409E1F53" w14:textId="77777777" w:rsidTr="009E23A4">
        <w:trPr>
          <w:trHeight w:val="430"/>
        </w:trPr>
        <w:tc>
          <w:tcPr>
            <w:tcW w:w="3085" w:type="dxa"/>
            <w:shd w:val="clear" w:color="auto" w:fill="FFFFFF"/>
          </w:tcPr>
          <w:p w14:paraId="4840B6BC" w14:textId="2B5ABC65" w:rsidR="003D6BE5" w:rsidRPr="002A1366" w:rsidRDefault="00125BA7" w:rsidP="009C32C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за виконання особливо-важливої роботи для інших державних службовців</w:t>
            </w:r>
            <w:r w:rsidR="003D6BE5" w:rsidRPr="002A1366">
              <w:rPr>
                <w:rFonts w:hAnsi="Times New Roman" w:cs="Times New Roman"/>
                <w:lang w:val="uk-UA"/>
              </w:rPr>
              <w:t xml:space="preserve"> (необмежений розмір)</w:t>
            </w:r>
          </w:p>
        </w:tc>
        <w:tc>
          <w:tcPr>
            <w:tcW w:w="3969" w:type="dxa"/>
            <w:shd w:val="clear" w:color="auto" w:fill="FFFFFF"/>
          </w:tcPr>
          <w:p w14:paraId="75AF2DCC" w14:textId="77777777" w:rsidR="00AA7547" w:rsidRPr="002A1366" w:rsidRDefault="00125BA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скасовується</w:t>
            </w:r>
          </w:p>
        </w:tc>
        <w:tc>
          <w:tcPr>
            <w:tcW w:w="2835" w:type="dxa"/>
            <w:shd w:val="clear" w:color="auto" w:fill="FFFFFF"/>
          </w:tcPr>
          <w:p w14:paraId="5C7CF3B4" w14:textId="77777777" w:rsidR="00AA7547" w:rsidRPr="002A1366" w:rsidRDefault="00125BA7"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змінна стимулююча виплата</w:t>
            </w:r>
          </w:p>
        </w:tc>
      </w:tr>
      <w:tr w:rsidR="00AA7547" w:rsidRPr="00A66381" w14:paraId="4F0DD4C3" w14:textId="77777777" w:rsidTr="009E23A4">
        <w:trPr>
          <w:trHeight w:val="273"/>
        </w:trPr>
        <w:tc>
          <w:tcPr>
            <w:tcW w:w="9889" w:type="dxa"/>
            <w:gridSpan w:val="3"/>
            <w:shd w:val="clear" w:color="auto" w:fill="FFFFFF"/>
          </w:tcPr>
          <w:p w14:paraId="35829DCD" w14:textId="77777777" w:rsidR="00352475" w:rsidRPr="002A1366" w:rsidRDefault="003D6BE5" w:rsidP="00352475">
            <w:pPr>
              <w:pBdr>
                <w:top w:val="none" w:sz="0" w:space="0" w:color="000000"/>
                <w:left w:val="none" w:sz="0" w:space="0" w:color="000000"/>
                <w:bottom w:val="none" w:sz="0" w:space="0" w:color="000000"/>
                <w:right w:val="none" w:sz="0" w:space="0" w:color="000000"/>
              </w:pBdr>
              <w:jc w:val="center"/>
              <w:rPr>
                <w:rFonts w:hAnsi="Times New Roman" w:cs="Times New Roman"/>
                <w:lang w:val="uk-UA"/>
              </w:rPr>
            </w:pPr>
            <w:r w:rsidRPr="002A1366">
              <w:rPr>
                <w:rFonts w:hAnsi="Times New Roman" w:cs="Times New Roman"/>
                <w:lang w:val="uk-UA"/>
              </w:rPr>
              <w:t xml:space="preserve">компенсаційні виплати </w:t>
            </w:r>
          </w:p>
          <w:p w14:paraId="0D249251" w14:textId="068EF611" w:rsidR="00AA7547" w:rsidRPr="002A1366" w:rsidRDefault="003D6BE5" w:rsidP="00352475">
            <w:pPr>
              <w:pBdr>
                <w:top w:val="none" w:sz="0" w:space="0" w:color="000000"/>
                <w:left w:val="none" w:sz="0" w:space="0" w:color="000000"/>
                <w:bottom w:val="none" w:sz="0" w:space="0" w:color="000000"/>
                <w:right w:val="none" w:sz="0" w:space="0" w:color="000000"/>
              </w:pBdr>
              <w:jc w:val="center"/>
              <w:rPr>
                <w:rFonts w:hAnsi="Times New Roman" w:cs="Times New Roman"/>
                <w:lang w:val="uk-UA"/>
              </w:rPr>
            </w:pPr>
            <w:r w:rsidRPr="002A1366">
              <w:rPr>
                <w:rFonts w:hAnsi="Times New Roman" w:cs="Times New Roman"/>
                <w:lang w:val="uk-UA"/>
              </w:rPr>
              <w:t>(за особливі умови роботи)</w:t>
            </w:r>
          </w:p>
        </w:tc>
      </w:tr>
      <w:tr w:rsidR="003D6BE5" w:rsidRPr="00A66381" w14:paraId="110F7BE4" w14:textId="77777777" w:rsidTr="003D6BE5">
        <w:trPr>
          <w:trHeight w:val="2115"/>
        </w:trPr>
        <w:tc>
          <w:tcPr>
            <w:tcW w:w="3085" w:type="dxa"/>
            <w:shd w:val="clear" w:color="auto" w:fill="FFFFFF"/>
          </w:tcPr>
          <w:p w14:paraId="2D8EAAF5" w14:textId="2D149839" w:rsidR="003D6BE5" w:rsidRPr="002A1366" w:rsidRDefault="003D6BE5" w:rsidP="00D6513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за додаткове навантаження у зв’язку з виконанням обов’язків тимчасово відсутнього державного службовця (у розмірі 50</w:t>
            </w:r>
            <w:r w:rsidR="00D65134" w:rsidRPr="002A1366">
              <w:rPr>
                <w:rFonts w:hAnsi="Times New Roman" w:cs="Times New Roman"/>
                <w:lang w:val="uk-UA"/>
              </w:rPr>
              <w:t>%</w:t>
            </w:r>
            <w:r w:rsidRPr="002A1366">
              <w:rPr>
                <w:rFonts w:hAnsi="Times New Roman" w:cs="Times New Roman"/>
                <w:lang w:val="uk-UA"/>
              </w:rPr>
              <w:t xml:space="preserve"> посадового окладу тимчасово відсутнього державного службовця)</w:t>
            </w:r>
          </w:p>
        </w:tc>
        <w:tc>
          <w:tcPr>
            <w:tcW w:w="3969" w:type="dxa"/>
            <w:shd w:val="clear" w:color="auto" w:fill="FFFFFF"/>
          </w:tcPr>
          <w:p w14:paraId="46BD9283" w14:textId="45F9D923" w:rsidR="003D6BE5" w:rsidRPr="002A1366" w:rsidRDefault="003D6BE5" w:rsidP="009C32C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за додаткове навантаження у зв’язку з виконанням обов’язків тимчасово відсутнього державного службовця або за вакантною посадою (встановлюється не більше ніж на шість місяців і на три місяці відповідно)</w:t>
            </w:r>
          </w:p>
        </w:tc>
        <w:tc>
          <w:tcPr>
            <w:tcW w:w="2835" w:type="dxa"/>
            <w:shd w:val="clear" w:color="auto" w:fill="FFFFFF"/>
          </w:tcPr>
          <w:p w14:paraId="71AA7804" w14:textId="4A60449B" w:rsidR="003D6BE5" w:rsidRPr="002A1366" w:rsidRDefault="003D6BE5"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обов’язкова змінна виплата</w:t>
            </w:r>
            <w:r w:rsidR="00D65134" w:rsidRPr="002A1366">
              <w:rPr>
                <w:lang w:val="ru-RU"/>
              </w:rPr>
              <w:t xml:space="preserve"> (</w:t>
            </w:r>
            <w:r w:rsidR="00D65134" w:rsidRPr="002A1366">
              <w:rPr>
                <w:rFonts w:hAnsi="Times New Roman" w:cs="Times New Roman"/>
                <w:lang w:val="uk-UA"/>
              </w:rPr>
              <w:t>розмір визначає керівник державної служби у державному органі залежно від навантаження)</w:t>
            </w:r>
          </w:p>
          <w:p w14:paraId="33CB15C8" w14:textId="77777777" w:rsidR="003D6BE5" w:rsidRPr="002A1366" w:rsidRDefault="003D6BE5" w:rsidP="003D6BE5">
            <w:pPr>
              <w:ind w:firstLine="720"/>
              <w:rPr>
                <w:rFonts w:hAnsi="Times New Roman" w:cs="Times New Roman"/>
                <w:lang w:val="uk-UA"/>
              </w:rPr>
            </w:pPr>
          </w:p>
        </w:tc>
      </w:tr>
      <w:tr w:rsidR="003D6BE5" w:rsidRPr="00A66381" w14:paraId="6D8A6B19" w14:textId="77777777" w:rsidTr="009E23A4">
        <w:trPr>
          <w:trHeight w:val="2115"/>
        </w:trPr>
        <w:tc>
          <w:tcPr>
            <w:tcW w:w="3085" w:type="dxa"/>
            <w:shd w:val="clear" w:color="auto" w:fill="FFFFFF"/>
          </w:tcPr>
          <w:p w14:paraId="08CA5259" w14:textId="0433F79C" w:rsidR="003D6BE5" w:rsidRPr="002A1366" w:rsidRDefault="003D6BE5" w:rsidP="009C32C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lastRenderedPageBreak/>
              <w:t>за додаткове навантаження у зв’язку з виконанням обов’язків за вакантною посадою (у відсотковому розмірі відповідно до додаткового навантаження за рахунок економії фонду посадового окладу за відповідною посадою)</w:t>
            </w:r>
          </w:p>
        </w:tc>
        <w:tc>
          <w:tcPr>
            <w:tcW w:w="3969" w:type="dxa"/>
            <w:shd w:val="clear" w:color="auto" w:fill="FFFFFF"/>
          </w:tcPr>
          <w:p w14:paraId="54C5CBCA" w14:textId="77777777" w:rsidR="003D6BE5" w:rsidRPr="002A1366" w:rsidRDefault="003D6BE5" w:rsidP="003D6BE5">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скасовується (об</w:t>
            </w:r>
            <w:r w:rsidRPr="002A1366">
              <w:rPr>
                <w:rFonts w:hAnsi="Times New Roman" w:cs="Times New Roman"/>
                <w:lang w:val="ru-RU"/>
              </w:rPr>
              <w:t>’</w:t>
            </w:r>
            <w:r w:rsidRPr="002A1366">
              <w:rPr>
                <w:rFonts w:hAnsi="Times New Roman" w:cs="Times New Roman"/>
                <w:lang w:val="uk-UA"/>
              </w:rPr>
              <w:t>єднується з попередньою надбавкою)</w:t>
            </w:r>
          </w:p>
        </w:tc>
        <w:tc>
          <w:tcPr>
            <w:tcW w:w="2835" w:type="dxa"/>
            <w:shd w:val="clear" w:color="auto" w:fill="FFFFFF"/>
          </w:tcPr>
          <w:p w14:paraId="4327EBB6" w14:textId="5CC8FBC6" w:rsidR="003D6BE5" w:rsidRPr="002A1366" w:rsidRDefault="003D6BE5"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обов’язкова змінна виплата</w:t>
            </w:r>
            <w:r w:rsidR="00D65134" w:rsidRPr="002A1366">
              <w:rPr>
                <w:rFonts w:hAnsi="Times New Roman" w:cs="Times New Roman"/>
                <w:lang w:val="uk-UA"/>
              </w:rPr>
              <w:t xml:space="preserve"> (розмір визначає керівник державної служби у державному органі залежно від навантаження)</w:t>
            </w:r>
          </w:p>
        </w:tc>
      </w:tr>
      <w:tr w:rsidR="003D6BE5" w:rsidRPr="002A1366" w14:paraId="6A139C6F" w14:textId="77777777" w:rsidTr="003D6BE5">
        <w:trPr>
          <w:trHeight w:val="1058"/>
        </w:trPr>
        <w:tc>
          <w:tcPr>
            <w:tcW w:w="3085" w:type="dxa"/>
            <w:shd w:val="clear" w:color="auto" w:fill="FFFFFF"/>
          </w:tcPr>
          <w:p w14:paraId="723B90F2" w14:textId="77777777" w:rsidR="003D6BE5" w:rsidRPr="002A1366" w:rsidRDefault="003D6BE5" w:rsidP="003D6BE5">
            <w:pPr>
              <w:pBdr>
                <w:top w:val="none" w:sz="0" w:space="0" w:color="000000"/>
                <w:left w:val="none" w:sz="0" w:space="0" w:color="000000"/>
                <w:bottom w:val="none" w:sz="0" w:space="0" w:color="000000"/>
                <w:right w:val="none" w:sz="0" w:space="0" w:color="000000"/>
              </w:pBdr>
              <w:shd w:val="clear" w:color="auto" w:fill="FFFFFF"/>
              <w:jc w:val="both"/>
              <w:rPr>
                <w:rFonts w:hAnsi="Times New Roman" w:cs="Times New Roman"/>
                <w:lang w:val="uk-UA"/>
              </w:rPr>
            </w:pPr>
            <w:r w:rsidRPr="002A1366">
              <w:rPr>
                <w:rFonts w:hAnsi="Times New Roman" w:cs="Times New Roman"/>
                <w:lang w:val="uk-UA"/>
              </w:rPr>
              <w:t xml:space="preserve">компенсація за роботу, </w:t>
            </w:r>
          </w:p>
          <w:p w14:paraId="72347F49" w14:textId="77777777" w:rsidR="003D6BE5" w:rsidRPr="002A1366" w:rsidRDefault="003D6BE5" w:rsidP="003D6BE5">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що передбачає доступ до державної таємниці (10% - 60% посадового окладу)</w:t>
            </w:r>
          </w:p>
        </w:tc>
        <w:tc>
          <w:tcPr>
            <w:tcW w:w="3969" w:type="dxa"/>
            <w:shd w:val="clear" w:color="auto" w:fill="FFFFFF"/>
          </w:tcPr>
          <w:p w14:paraId="6303F899" w14:textId="77777777" w:rsidR="003D6BE5" w:rsidRPr="002A1366" w:rsidRDefault="003D6BE5" w:rsidP="003D6BE5">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 xml:space="preserve">компенсація за роботу, </w:t>
            </w:r>
          </w:p>
          <w:p w14:paraId="7B0FC193" w14:textId="10EEE741" w:rsidR="003D6BE5" w:rsidRPr="002A1366" w:rsidRDefault="003D6BE5" w:rsidP="009C32C7">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що передбачає доступ до державної таємниці (10% - 20% посадового окладу в залежності від рівня допуску)</w:t>
            </w:r>
          </w:p>
        </w:tc>
        <w:tc>
          <w:tcPr>
            <w:tcW w:w="2835" w:type="dxa"/>
            <w:shd w:val="clear" w:color="auto" w:fill="FFFFFF"/>
          </w:tcPr>
          <w:p w14:paraId="268226B4" w14:textId="77777777" w:rsidR="003D6BE5" w:rsidRPr="002A1366" w:rsidRDefault="003D6BE5" w:rsidP="009E23A4">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обов’язкова фіксована виплата</w:t>
            </w:r>
          </w:p>
        </w:tc>
      </w:tr>
      <w:tr w:rsidR="003D6BE5" w:rsidRPr="002A1366" w14:paraId="44E3D540" w14:textId="77777777" w:rsidTr="009E23A4">
        <w:trPr>
          <w:trHeight w:val="1057"/>
        </w:trPr>
        <w:tc>
          <w:tcPr>
            <w:tcW w:w="3085" w:type="dxa"/>
            <w:shd w:val="clear" w:color="auto" w:fill="FFFFFF"/>
          </w:tcPr>
          <w:p w14:paraId="0D652E63" w14:textId="77777777" w:rsidR="003D6BE5" w:rsidRPr="002A1366" w:rsidRDefault="003D6BE5" w:rsidP="003D6BE5">
            <w:pPr>
              <w:pBdr>
                <w:top w:val="none" w:sz="0" w:space="0" w:color="000000"/>
                <w:left w:val="none" w:sz="0" w:space="0" w:color="000000"/>
                <w:bottom w:val="none" w:sz="0" w:space="0" w:color="000000"/>
                <w:right w:val="none" w:sz="0" w:space="0" w:color="000000"/>
              </w:pBdr>
              <w:shd w:val="clear" w:color="auto" w:fill="FFFFFF"/>
              <w:jc w:val="both"/>
              <w:rPr>
                <w:rFonts w:hAnsi="Times New Roman" w:cs="Times New Roman"/>
                <w:lang w:val="uk-UA"/>
              </w:rPr>
            </w:pPr>
            <w:r w:rsidRPr="002A1366">
              <w:rPr>
                <w:rFonts w:hAnsi="Times New Roman" w:cs="Times New Roman"/>
                <w:lang w:val="uk-UA"/>
              </w:rPr>
              <w:t>відсутня</w:t>
            </w:r>
          </w:p>
        </w:tc>
        <w:tc>
          <w:tcPr>
            <w:tcW w:w="3969" w:type="dxa"/>
            <w:shd w:val="clear" w:color="auto" w:fill="FFFFFF"/>
          </w:tcPr>
          <w:p w14:paraId="7DB13A31" w14:textId="77777777" w:rsidR="003D6BE5" w:rsidRPr="002A1366" w:rsidRDefault="003D6BE5" w:rsidP="003D6BE5">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регіональний коригуючий коефіцієнт за вартість життя залежно від рівня споживчих цін у відповідному регіоні України</w:t>
            </w:r>
          </w:p>
        </w:tc>
        <w:tc>
          <w:tcPr>
            <w:tcW w:w="2835" w:type="dxa"/>
            <w:shd w:val="clear" w:color="auto" w:fill="FFFFFF"/>
          </w:tcPr>
          <w:p w14:paraId="13126CC7" w14:textId="79BEE5E7" w:rsidR="003D6BE5" w:rsidRPr="002A1366" w:rsidRDefault="003D6BE5" w:rsidP="00681132">
            <w:pPr>
              <w:pBdr>
                <w:top w:val="none" w:sz="0" w:space="0" w:color="000000"/>
                <w:left w:val="none" w:sz="0" w:space="0" w:color="000000"/>
                <w:bottom w:val="none" w:sz="0" w:space="0" w:color="000000"/>
                <w:right w:val="none" w:sz="0" w:space="0" w:color="000000"/>
              </w:pBdr>
              <w:rPr>
                <w:rFonts w:hAnsi="Times New Roman" w:cs="Times New Roman"/>
                <w:lang w:val="uk-UA"/>
              </w:rPr>
            </w:pPr>
            <w:r w:rsidRPr="002A1366">
              <w:rPr>
                <w:rFonts w:hAnsi="Times New Roman" w:cs="Times New Roman"/>
                <w:lang w:val="uk-UA"/>
              </w:rPr>
              <w:t xml:space="preserve">обов’язкова </w:t>
            </w:r>
            <w:r w:rsidR="00681132" w:rsidRPr="002A1366">
              <w:rPr>
                <w:rFonts w:hAnsi="Times New Roman" w:cs="Times New Roman"/>
                <w:lang w:val="uk-UA"/>
              </w:rPr>
              <w:t xml:space="preserve">фіксована </w:t>
            </w:r>
            <w:r w:rsidRPr="002A1366">
              <w:rPr>
                <w:rFonts w:hAnsi="Times New Roman" w:cs="Times New Roman"/>
                <w:lang w:val="uk-UA"/>
              </w:rPr>
              <w:t>виплата</w:t>
            </w:r>
            <w:r w:rsidR="00681132" w:rsidRPr="002A1366">
              <w:rPr>
                <w:rFonts w:hAnsi="Times New Roman" w:cs="Times New Roman"/>
                <w:lang w:val="uk-UA"/>
              </w:rPr>
              <w:t xml:space="preserve"> </w:t>
            </w:r>
          </w:p>
        </w:tc>
      </w:tr>
    </w:tbl>
    <w:p w14:paraId="7378D29C" w14:textId="77777777" w:rsidR="00E53328" w:rsidRPr="002A1366" w:rsidRDefault="00EC3A03" w:rsidP="003D6BE5">
      <w:pPr>
        <w:pBdr>
          <w:top w:val="none" w:sz="0" w:space="31" w:color="000000"/>
          <w:left w:val="none" w:sz="0" w:space="0" w:color="000000"/>
          <w:bottom w:val="none" w:sz="0" w:space="0" w:color="000000"/>
          <w:right w:val="none" w:sz="0" w:space="0" w:color="000000"/>
        </w:pBdr>
        <w:shd w:val="clear" w:color="auto" w:fill="FFFFFF"/>
        <w:spacing w:before="120"/>
        <w:jc w:val="center"/>
        <w:rPr>
          <w:rFonts w:hAnsi="Times New Roman" w:cs="Times New Roman"/>
          <w:b/>
          <w:sz w:val="28"/>
          <w:szCs w:val="28"/>
          <w:lang w:val="uk-UA"/>
        </w:rPr>
      </w:pPr>
      <w:bookmarkStart w:id="2" w:name="_heading=h.30j0zll" w:colFirst="0" w:colLast="0"/>
      <w:bookmarkEnd w:id="2"/>
      <w:r w:rsidRPr="002A1366">
        <w:rPr>
          <w:rFonts w:hAnsi="Times New Roman" w:cs="Times New Roman"/>
          <w:b/>
          <w:sz w:val="28"/>
          <w:szCs w:val="28"/>
          <w:lang w:val="uk-UA"/>
        </w:rPr>
        <w:t>Обсяг фінансових, матеріально-технічних, трудових ресурсів</w:t>
      </w:r>
    </w:p>
    <w:p w14:paraId="7D34AD1E" w14:textId="77777777" w:rsidR="00E53328" w:rsidRPr="002A1366" w:rsidRDefault="00EC3A03" w:rsidP="003D6BE5">
      <w:pPr>
        <w:pBdr>
          <w:top w:val="none" w:sz="0" w:space="31" w:color="000000"/>
          <w:left w:val="none" w:sz="0" w:space="0" w:color="000000"/>
          <w:bottom w:val="none" w:sz="0" w:space="0" w:color="000000"/>
          <w:right w:val="none" w:sz="0" w:space="0" w:color="000000"/>
        </w:pBdr>
        <w:shd w:val="clear" w:color="auto" w:fill="FFFFFF"/>
        <w:spacing w:before="120"/>
        <w:ind w:firstLine="709"/>
        <w:jc w:val="both"/>
        <w:rPr>
          <w:rFonts w:hAnsi="Times New Roman" w:cs="Times New Roman"/>
          <w:sz w:val="28"/>
          <w:szCs w:val="28"/>
          <w:lang w:val="uk-UA"/>
        </w:rPr>
      </w:pPr>
      <w:r w:rsidRPr="002A1366">
        <w:rPr>
          <w:rFonts w:hAnsi="Times New Roman" w:cs="Times New Roman"/>
          <w:sz w:val="28"/>
          <w:szCs w:val="28"/>
          <w:lang w:val="uk-UA"/>
        </w:rPr>
        <w:t>Реформування оплати праці державних службовців здійснюватиметься в межах та за рахунок коштів державного бюджету.</w:t>
      </w:r>
    </w:p>
    <w:p w14:paraId="68E2613D" w14:textId="26C8AC1C" w:rsidR="00E53328" w:rsidRPr="002A1366" w:rsidRDefault="00EC3A03" w:rsidP="003D6BE5">
      <w:pPr>
        <w:pBdr>
          <w:top w:val="none" w:sz="0" w:space="31" w:color="000000"/>
          <w:left w:val="none" w:sz="0" w:space="0" w:color="000000"/>
          <w:bottom w:val="none" w:sz="0" w:space="0" w:color="000000"/>
          <w:right w:val="none" w:sz="0" w:space="0" w:color="000000"/>
        </w:pBdr>
        <w:shd w:val="clear" w:color="auto" w:fill="FFFFFF"/>
        <w:ind w:firstLine="709"/>
        <w:jc w:val="both"/>
        <w:rPr>
          <w:rFonts w:hAnsi="Times New Roman" w:cs="Times New Roman"/>
          <w:sz w:val="28"/>
          <w:szCs w:val="28"/>
          <w:lang w:val="uk-UA"/>
        </w:rPr>
      </w:pPr>
      <w:r w:rsidRPr="002A1366">
        <w:rPr>
          <w:rFonts w:hAnsi="Times New Roman" w:cs="Times New Roman"/>
          <w:sz w:val="28"/>
          <w:szCs w:val="28"/>
          <w:lang w:val="uk-UA"/>
        </w:rPr>
        <w:t xml:space="preserve">Обсяг фінансових, матеріально-технічних і трудових ресурсів, необхідних для реалізації </w:t>
      </w:r>
      <w:r w:rsidR="00D1434A">
        <w:rPr>
          <w:rFonts w:hAnsi="Times New Roman" w:cs="Times New Roman"/>
          <w:sz w:val="28"/>
          <w:szCs w:val="28"/>
          <w:lang w:val="uk-UA"/>
        </w:rPr>
        <w:t>п</w:t>
      </w:r>
      <w:r w:rsidRPr="002A1366">
        <w:rPr>
          <w:rFonts w:hAnsi="Times New Roman" w:cs="Times New Roman"/>
          <w:sz w:val="28"/>
          <w:szCs w:val="28"/>
          <w:lang w:val="uk-UA"/>
        </w:rPr>
        <w:t>лану заходів з реалізації</w:t>
      </w:r>
      <w:r w:rsidR="00227784" w:rsidRPr="002A1366">
        <w:rPr>
          <w:rFonts w:hAnsi="Times New Roman" w:cs="Times New Roman"/>
          <w:sz w:val="28"/>
          <w:szCs w:val="28"/>
          <w:lang w:val="uk-UA"/>
        </w:rPr>
        <w:t xml:space="preserve"> цієї Концепції</w:t>
      </w:r>
      <w:r w:rsidRPr="002A1366">
        <w:rPr>
          <w:rFonts w:hAnsi="Times New Roman" w:cs="Times New Roman"/>
          <w:sz w:val="28"/>
          <w:szCs w:val="28"/>
          <w:lang w:val="uk-UA"/>
        </w:rPr>
        <w:t>, визначатиметься з урахуванням реальних можливостей державного бюджету, зокрема коштів, які надходять до державного бюджету в рамках програм допомоги Європейського Союзу, урядів іноземних держав, міжнародних організацій, донорських установ, а також інших джерел, не заборонених законодавством.</w:t>
      </w:r>
    </w:p>
    <w:p w14:paraId="4FB95F6A" w14:textId="77777777" w:rsidR="00E53328" w:rsidRPr="0074383F" w:rsidRDefault="00EC3A03" w:rsidP="003D6BE5">
      <w:pPr>
        <w:pBdr>
          <w:top w:val="none" w:sz="0" w:space="31" w:color="000000"/>
          <w:left w:val="none" w:sz="0" w:space="0" w:color="000000"/>
          <w:bottom w:val="none" w:sz="0" w:space="0" w:color="000000"/>
          <w:right w:val="none" w:sz="0" w:space="0" w:color="000000"/>
        </w:pBdr>
        <w:shd w:val="clear" w:color="auto" w:fill="FFFFFF"/>
        <w:tabs>
          <w:tab w:val="left" w:pos="3000"/>
        </w:tabs>
        <w:jc w:val="center"/>
        <w:rPr>
          <w:rFonts w:hAnsi="Times New Roman" w:cs="Times New Roman"/>
          <w:sz w:val="28"/>
          <w:szCs w:val="28"/>
          <w:lang w:val="uk-UA"/>
        </w:rPr>
      </w:pPr>
      <w:r w:rsidRPr="002A1366">
        <w:rPr>
          <w:rFonts w:hAnsi="Times New Roman" w:cs="Times New Roman"/>
          <w:sz w:val="28"/>
          <w:szCs w:val="28"/>
          <w:lang w:val="uk-UA"/>
        </w:rPr>
        <w:t>__________________</w:t>
      </w:r>
    </w:p>
    <w:sectPr w:rsidR="00E53328" w:rsidRPr="0074383F" w:rsidSect="000B488C">
      <w:headerReference w:type="even" r:id="rId8"/>
      <w:headerReference w:type="default" r:id="rId9"/>
      <w:footerReference w:type="default" r:id="rId10"/>
      <w:headerReference w:type="first" r:id="rId11"/>
      <w:pgSz w:w="11900" w:h="16840"/>
      <w:pgMar w:top="1134" w:right="567" w:bottom="1134" w:left="1701" w:header="56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2537D" w14:textId="77777777" w:rsidR="00744658" w:rsidRDefault="00744658">
      <w:r>
        <w:separator/>
      </w:r>
    </w:p>
  </w:endnote>
  <w:endnote w:type="continuationSeparator" w:id="0">
    <w:p w14:paraId="76E0E177" w14:textId="77777777" w:rsidR="00744658" w:rsidRDefault="0074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C5AD" w14:textId="77777777" w:rsidR="008A0800" w:rsidRDefault="008A0800">
    <w:pPr>
      <w:pBdr>
        <w:top w:val="none" w:sz="0" w:space="0" w:color="000000"/>
        <w:left w:val="none" w:sz="0" w:space="0" w:color="000000"/>
        <w:bottom w:val="none" w:sz="0" w:space="0" w:color="000000"/>
        <w:right w:val="none" w:sz="0" w:space="0" w:color="000000"/>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D669E" w14:textId="77777777" w:rsidR="00744658" w:rsidRDefault="00744658">
      <w:r>
        <w:separator/>
      </w:r>
    </w:p>
  </w:footnote>
  <w:footnote w:type="continuationSeparator" w:id="0">
    <w:p w14:paraId="056BA8FF" w14:textId="77777777" w:rsidR="00744658" w:rsidRDefault="0074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7181" w14:textId="77777777" w:rsidR="008A0800" w:rsidRDefault="008A0800">
    <w:pPr>
      <w:pBdr>
        <w:top w:val="none" w:sz="0" w:space="0" w:color="000000"/>
        <w:left w:val="none" w:sz="0" w:space="0" w:color="000000"/>
        <w:bottom w:val="none" w:sz="0" w:space="0" w:color="000000"/>
        <w:right w:val="none" w:sz="0" w:space="0" w:color="000000"/>
      </w:pBdr>
      <w:tabs>
        <w:tab w:val="center" w:pos="4677"/>
        <w:tab w:val="right" w:pos="9355"/>
      </w:tabs>
    </w:pPr>
  </w:p>
  <w:p w14:paraId="3E353842" w14:textId="77777777" w:rsidR="008A0800" w:rsidRDefault="008A0800">
    <w:pPr>
      <w:pBdr>
        <w:top w:val="none" w:sz="0" w:space="0" w:color="000000"/>
        <w:left w:val="none" w:sz="0" w:space="0" w:color="000000"/>
        <w:bottom w:val="none" w:sz="0" w:space="0" w:color="000000"/>
        <w:right w:val="none" w:sz="0" w:space="0" w:color="000000"/>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4A3B" w14:textId="17099BB2" w:rsidR="008A0800" w:rsidRDefault="008A0800">
    <w:pPr>
      <w:pBdr>
        <w:top w:val="none" w:sz="0" w:space="0" w:color="000000"/>
        <w:left w:val="none" w:sz="0" w:space="0" w:color="000000"/>
        <w:bottom w:val="none" w:sz="0" w:space="0" w:color="000000"/>
        <w:right w:val="none" w:sz="0" w:space="0" w:color="000000"/>
      </w:pBdr>
      <w:tabs>
        <w:tab w:val="center" w:pos="4677"/>
        <w:tab w:val="right" w:pos="9355"/>
      </w:tabs>
      <w:jc w:val="center"/>
    </w:pPr>
    <w:r>
      <w:fldChar w:fldCharType="begin"/>
    </w:r>
    <w:r>
      <w:instrText>PAGE</w:instrText>
    </w:r>
    <w:r>
      <w:fldChar w:fldCharType="separate"/>
    </w:r>
    <w:r w:rsidR="00561CD6">
      <w:rPr>
        <w:noProof/>
      </w:rP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95B8" w14:textId="77777777" w:rsidR="008A0800" w:rsidRDefault="008A0800">
    <w:pPr>
      <w:pBdr>
        <w:top w:val="none" w:sz="0" w:space="0" w:color="000000"/>
        <w:left w:val="none" w:sz="0" w:space="0" w:color="000000"/>
        <w:bottom w:val="none" w:sz="0" w:space="0" w:color="000000"/>
        <w:right w:val="none" w:sz="0" w:space="0" w:color="000000"/>
      </w:pBdr>
      <w:tabs>
        <w:tab w:val="center" w:pos="4677"/>
        <w:tab w:val="right"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61197"/>
    <w:multiLevelType w:val="hybridMultilevel"/>
    <w:tmpl w:val="01B4CE8E"/>
    <w:lvl w:ilvl="0" w:tplc="8F6A3C34">
      <w:start w:val="1"/>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E4C2C81"/>
    <w:multiLevelType w:val="multilevel"/>
    <w:tmpl w:val="0C2C623A"/>
    <w:lvl w:ilvl="0">
      <w:start w:val="8"/>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726F4AAF"/>
    <w:multiLevelType w:val="hybridMultilevel"/>
    <w:tmpl w:val="1302A0BE"/>
    <w:lvl w:ilvl="0" w:tplc="69FC531E">
      <w:start w:val="8"/>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3328"/>
    <w:rsid w:val="00000E18"/>
    <w:rsid w:val="00012E4A"/>
    <w:rsid w:val="000352DA"/>
    <w:rsid w:val="00044D82"/>
    <w:rsid w:val="00056945"/>
    <w:rsid w:val="000661F8"/>
    <w:rsid w:val="0007172D"/>
    <w:rsid w:val="00082B74"/>
    <w:rsid w:val="000B488C"/>
    <w:rsid w:val="000E0F4C"/>
    <w:rsid w:val="0012054E"/>
    <w:rsid w:val="00125BA7"/>
    <w:rsid w:val="00171976"/>
    <w:rsid w:val="001918D5"/>
    <w:rsid w:val="001E0BE9"/>
    <w:rsid w:val="00207F5C"/>
    <w:rsid w:val="00225114"/>
    <w:rsid w:val="00227784"/>
    <w:rsid w:val="00237898"/>
    <w:rsid w:val="00243AAE"/>
    <w:rsid w:val="00273641"/>
    <w:rsid w:val="002830B1"/>
    <w:rsid w:val="002A1366"/>
    <w:rsid w:val="002C56CD"/>
    <w:rsid w:val="002D371B"/>
    <w:rsid w:val="00312657"/>
    <w:rsid w:val="00327801"/>
    <w:rsid w:val="00352475"/>
    <w:rsid w:val="00362C89"/>
    <w:rsid w:val="0036319E"/>
    <w:rsid w:val="003716F5"/>
    <w:rsid w:val="0038039A"/>
    <w:rsid w:val="003A7B00"/>
    <w:rsid w:val="003D6BE5"/>
    <w:rsid w:val="00407942"/>
    <w:rsid w:val="004426DE"/>
    <w:rsid w:val="004506A7"/>
    <w:rsid w:val="00454700"/>
    <w:rsid w:val="0045569A"/>
    <w:rsid w:val="00462B92"/>
    <w:rsid w:val="004729EC"/>
    <w:rsid w:val="004A6DC7"/>
    <w:rsid w:val="004D0FD4"/>
    <w:rsid w:val="004E2FCB"/>
    <w:rsid w:val="0050122E"/>
    <w:rsid w:val="00502DEF"/>
    <w:rsid w:val="00561CD6"/>
    <w:rsid w:val="005805C2"/>
    <w:rsid w:val="005A295D"/>
    <w:rsid w:val="005A7660"/>
    <w:rsid w:val="005D2B74"/>
    <w:rsid w:val="00601695"/>
    <w:rsid w:val="0066470C"/>
    <w:rsid w:val="006663A2"/>
    <w:rsid w:val="00681132"/>
    <w:rsid w:val="00697279"/>
    <w:rsid w:val="0074383F"/>
    <w:rsid w:val="00744658"/>
    <w:rsid w:val="00755747"/>
    <w:rsid w:val="00793DAC"/>
    <w:rsid w:val="007D74DD"/>
    <w:rsid w:val="00837447"/>
    <w:rsid w:val="00870FEA"/>
    <w:rsid w:val="008A0800"/>
    <w:rsid w:val="008A56F3"/>
    <w:rsid w:val="008B6702"/>
    <w:rsid w:val="008F4EB8"/>
    <w:rsid w:val="0090485A"/>
    <w:rsid w:val="009369E3"/>
    <w:rsid w:val="0094573C"/>
    <w:rsid w:val="00982ADF"/>
    <w:rsid w:val="009C32C7"/>
    <w:rsid w:val="00A002DF"/>
    <w:rsid w:val="00A52F33"/>
    <w:rsid w:val="00A66381"/>
    <w:rsid w:val="00A7349D"/>
    <w:rsid w:val="00A80E71"/>
    <w:rsid w:val="00A83DD7"/>
    <w:rsid w:val="00AA7547"/>
    <w:rsid w:val="00B25B26"/>
    <w:rsid w:val="00B53C1B"/>
    <w:rsid w:val="00B57A2F"/>
    <w:rsid w:val="00B67BB7"/>
    <w:rsid w:val="00B80314"/>
    <w:rsid w:val="00B95BAB"/>
    <w:rsid w:val="00BC3E83"/>
    <w:rsid w:val="00BD25E4"/>
    <w:rsid w:val="00BF3977"/>
    <w:rsid w:val="00C057C1"/>
    <w:rsid w:val="00C23A1D"/>
    <w:rsid w:val="00C24766"/>
    <w:rsid w:val="00C250A6"/>
    <w:rsid w:val="00C50D80"/>
    <w:rsid w:val="00C56D78"/>
    <w:rsid w:val="00C83170"/>
    <w:rsid w:val="00CC4BD4"/>
    <w:rsid w:val="00CD2CE9"/>
    <w:rsid w:val="00D1434A"/>
    <w:rsid w:val="00D609FF"/>
    <w:rsid w:val="00D65134"/>
    <w:rsid w:val="00DA76B8"/>
    <w:rsid w:val="00DD5B3C"/>
    <w:rsid w:val="00E00395"/>
    <w:rsid w:val="00E00867"/>
    <w:rsid w:val="00E53328"/>
    <w:rsid w:val="00E8053E"/>
    <w:rsid w:val="00EA580F"/>
    <w:rsid w:val="00EC3A03"/>
    <w:rsid w:val="00EC566A"/>
    <w:rsid w:val="00EE58AD"/>
    <w:rsid w:val="00EE5CDD"/>
    <w:rsid w:val="00F0084C"/>
    <w:rsid w:val="00F21D11"/>
    <w:rsid w:val="00F72596"/>
    <w:rsid w:val="00F73430"/>
    <w:rsid w:val="00F75EB7"/>
    <w:rsid w:val="00F962E7"/>
    <w:rsid w:val="00F9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23A4"/>
  <w15:docId w15:val="{4B467600-B9BA-4587-A2D4-ED55AD1B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pPr>
        <w:pBdr>
          <w:top w:val="none" w:sz="0" w:space="31" w:color="FFFFFF"/>
          <w:left w:val="none" w:sz="0" w:space="31" w:color="FFFFFF"/>
          <w:bottom w:val="none" w:sz="0" w:space="31" w:color="FFFFFF"/>
          <w:right w:val="none" w:sz="0" w:space="31" w:color="FFFFFF"/>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8C"/>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lang w:val="en-US" w:eastAsia="en-US"/>
    </w:rPr>
  </w:style>
  <w:style w:type="paragraph" w:styleId="1">
    <w:name w:val="heading 1"/>
    <w:basedOn w:val="a"/>
    <w:next w:val="a"/>
    <w:link w:val="10"/>
    <w:uiPriority w:val="9"/>
    <w:rsid w:val="000B488C"/>
    <w:pPr>
      <w:keepNext/>
      <w:keepLines/>
      <w:spacing w:before="480" w:after="120"/>
      <w:outlineLvl w:val="0"/>
    </w:pPr>
    <w:rPr>
      <w:b/>
      <w:sz w:val="48"/>
      <w:szCs w:val="48"/>
    </w:rPr>
  </w:style>
  <w:style w:type="paragraph" w:styleId="2">
    <w:name w:val="heading 2"/>
    <w:basedOn w:val="a"/>
    <w:next w:val="a"/>
    <w:link w:val="20"/>
    <w:uiPriority w:val="9"/>
    <w:rsid w:val="000B488C"/>
    <w:pPr>
      <w:keepNext/>
      <w:keepLines/>
      <w:spacing w:before="360" w:after="80"/>
      <w:outlineLvl w:val="1"/>
    </w:pPr>
    <w:rPr>
      <w:b/>
      <w:sz w:val="36"/>
      <w:szCs w:val="36"/>
    </w:rPr>
  </w:style>
  <w:style w:type="paragraph" w:styleId="3">
    <w:name w:val="heading 3"/>
    <w:basedOn w:val="a"/>
    <w:next w:val="a"/>
    <w:link w:val="30"/>
    <w:uiPriority w:val="9"/>
    <w:rsid w:val="000B488C"/>
    <w:pPr>
      <w:keepNext/>
      <w:keepLines/>
      <w:spacing w:before="280" w:after="80"/>
      <w:outlineLvl w:val="2"/>
    </w:pPr>
    <w:rPr>
      <w:b/>
      <w:sz w:val="28"/>
      <w:szCs w:val="28"/>
    </w:rPr>
  </w:style>
  <w:style w:type="paragraph" w:styleId="4">
    <w:name w:val="heading 4"/>
    <w:basedOn w:val="a"/>
    <w:next w:val="a"/>
    <w:link w:val="40"/>
    <w:uiPriority w:val="9"/>
    <w:rsid w:val="000B488C"/>
    <w:pPr>
      <w:keepNext/>
      <w:keepLines/>
      <w:spacing w:before="240" w:after="40"/>
      <w:outlineLvl w:val="3"/>
    </w:pPr>
    <w:rPr>
      <w:b/>
    </w:rPr>
  </w:style>
  <w:style w:type="paragraph" w:styleId="5">
    <w:name w:val="heading 5"/>
    <w:basedOn w:val="a"/>
    <w:next w:val="a"/>
    <w:link w:val="50"/>
    <w:uiPriority w:val="9"/>
    <w:rsid w:val="000B488C"/>
    <w:pPr>
      <w:keepNext/>
      <w:keepLines/>
      <w:spacing w:before="220" w:after="40"/>
      <w:outlineLvl w:val="4"/>
    </w:pPr>
    <w:rPr>
      <w:b/>
      <w:sz w:val="22"/>
      <w:szCs w:val="22"/>
    </w:rPr>
  </w:style>
  <w:style w:type="paragraph" w:styleId="6">
    <w:name w:val="heading 6"/>
    <w:basedOn w:val="a"/>
    <w:next w:val="a"/>
    <w:link w:val="60"/>
    <w:uiPriority w:val="9"/>
    <w:rsid w:val="000B488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B488C"/>
    <w:tblPr>
      <w:tblCellMar>
        <w:top w:w="0" w:type="dxa"/>
        <w:left w:w="0" w:type="dxa"/>
        <w:bottom w:w="0" w:type="dxa"/>
        <w:right w:w="0" w:type="dxa"/>
      </w:tblCellMar>
    </w:tblPr>
  </w:style>
  <w:style w:type="paragraph" w:styleId="a3">
    <w:name w:val="Title"/>
    <w:basedOn w:val="a"/>
    <w:next w:val="a"/>
    <w:link w:val="a4"/>
    <w:uiPriority w:val="10"/>
    <w:rsid w:val="000B488C"/>
    <w:pPr>
      <w:keepNext/>
      <w:keepLines/>
      <w:spacing w:before="480" w:after="120"/>
    </w:pPr>
    <w:rPr>
      <w:b/>
      <w:sz w:val="72"/>
      <w:szCs w:val="72"/>
    </w:rPr>
  </w:style>
  <w:style w:type="character" w:customStyle="1" w:styleId="10">
    <w:name w:val="Заголовок 1 Знак"/>
    <w:basedOn w:val="a0"/>
    <w:link w:val="1"/>
    <w:uiPriority w:val="9"/>
    <w:locked/>
    <w:rsid w:val="000B488C"/>
    <w:rPr>
      <w:rFonts w:asciiTheme="majorHAnsi" w:eastAsiaTheme="majorEastAsia" w:hAnsiTheme="majorHAnsi" w:cs="Times New Roman"/>
      <w:b/>
      <w:bCs/>
      <w:color w:val="000000"/>
      <w:kern w:val="32"/>
      <w:sz w:val="32"/>
      <w:szCs w:val="32"/>
      <w:u w:color="000000"/>
      <w:lang w:val="en-US" w:eastAsia="en-US"/>
    </w:rPr>
  </w:style>
  <w:style w:type="character" w:customStyle="1" w:styleId="20">
    <w:name w:val="Заголовок 2 Знак"/>
    <w:basedOn w:val="a0"/>
    <w:link w:val="2"/>
    <w:uiPriority w:val="9"/>
    <w:semiHidden/>
    <w:locked/>
    <w:rsid w:val="000B488C"/>
    <w:rPr>
      <w:rFonts w:asciiTheme="majorHAnsi" w:eastAsiaTheme="majorEastAsia" w:hAnsiTheme="majorHAnsi" w:cs="Times New Roman"/>
      <w:b/>
      <w:bCs/>
      <w:i/>
      <w:iCs/>
      <w:color w:val="000000"/>
      <w:sz w:val="28"/>
      <w:szCs w:val="28"/>
      <w:u w:color="000000"/>
      <w:lang w:val="en-US" w:eastAsia="en-US"/>
    </w:rPr>
  </w:style>
  <w:style w:type="character" w:customStyle="1" w:styleId="30">
    <w:name w:val="Заголовок 3 Знак"/>
    <w:basedOn w:val="a0"/>
    <w:link w:val="3"/>
    <w:uiPriority w:val="9"/>
    <w:semiHidden/>
    <w:locked/>
    <w:rsid w:val="000B488C"/>
    <w:rPr>
      <w:rFonts w:asciiTheme="majorHAnsi" w:eastAsiaTheme="majorEastAsia" w:hAnsiTheme="majorHAnsi" w:cs="Times New Roman"/>
      <w:b/>
      <w:bCs/>
      <w:color w:val="000000"/>
      <w:sz w:val="26"/>
      <w:szCs w:val="26"/>
      <w:u w:color="000000"/>
      <w:lang w:val="en-US" w:eastAsia="en-US"/>
    </w:rPr>
  </w:style>
  <w:style w:type="character" w:customStyle="1" w:styleId="40">
    <w:name w:val="Заголовок 4 Знак"/>
    <w:basedOn w:val="a0"/>
    <w:link w:val="4"/>
    <w:uiPriority w:val="9"/>
    <w:semiHidden/>
    <w:locked/>
    <w:rsid w:val="000B488C"/>
    <w:rPr>
      <w:rFonts w:asciiTheme="minorHAnsi" w:eastAsiaTheme="minorEastAsia" w:hAnsiTheme="minorHAnsi" w:cs="Times New Roman"/>
      <w:b/>
      <w:bCs/>
      <w:color w:val="000000"/>
      <w:sz w:val="28"/>
      <w:szCs w:val="28"/>
      <w:u w:color="000000"/>
      <w:lang w:val="en-US" w:eastAsia="en-US"/>
    </w:rPr>
  </w:style>
  <w:style w:type="character" w:customStyle="1" w:styleId="50">
    <w:name w:val="Заголовок 5 Знак"/>
    <w:basedOn w:val="a0"/>
    <w:link w:val="5"/>
    <w:uiPriority w:val="9"/>
    <w:semiHidden/>
    <w:locked/>
    <w:rsid w:val="000B488C"/>
    <w:rPr>
      <w:rFonts w:asciiTheme="minorHAnsi" w:eastAsiaTheme="minorEastAsia" w:hAnsiTheme="minorHAnsi" w:cs="Times New Roman"/>
      <w:b/>
      <w:bCs/>
      <w:i/>
      <w:iCs/>
      <w:color w:val="000000"/>
      <w:sz w:val="26"/>
      <w:szCs w:val="26"/>
      <w:u w:color="000000"/>
      <w:lang w:val="en-US" w:eastAsia="en-US"/>
    </w:rPr>
  </w:style>
  <w:style w:type="character" w:customStyle="1" w:styleId="60">
    <w:name w:val="Заголовок 6 Знак"/>
    <w:basedOn w:val="a0"/>
    <w:link w:val="6"/>
    <w:uiPriority w:val="9"/>
    <w:semiHidden/>
    <w:locked/>
    <w:rsid w:val="000B488C"/>
    <w:rPr>
      <w:rFonts w:asciiTheme="minorHAnsi" w:eastAsiaTheme="minorEastAsia" w:hAnsiTheme="minorHAnsi" w:cs="Times New Roman"/>
      <w:b/>
      <w:bCs/>
      <w:color w:val="000000"/>
      <w:sz w:val="22"/>
      <w:szCs w:val="22"/>
      <w:u w:color="000000"/>
      <w:lang w:val="en-US" w:eastAsia="en-US"/>
    </w:rPr>
  </w:style>
  <w:style w:type="table" w:customStyle="1" w:styleId="TableNormal0">
    <w:name w:val="Table Normal"/>
    <w:rsid w:val="000B488C"/>
    <w:rPr>
      <w:lang w:eastAsia="uk-UA"/>
    </w:rPr>
    <w:tblPr>
      <w:tblCellMar>
        <w:top w:w="0" w:type="dxa"/>
        <w:left w:w="0" w:type="dxa"/>
        <w:bottom w:w="0" w:type="dxa"/>
        <w:right w:w="0" w:type="dxa"/>
      </w:tblCellMar>
    </w:tblPr>
  </w:style>
  <w:style w:type="character" w:customStyle="1" w:styleId="a4">
    <w:name w:val="Заголовок Знак"/>
    <w:basedOn w:val="a0"/>
    <w:link w:val="a3"/>
    <w:uiPriority w:val="10"/>
    <w:locked/>
    <w:rsid w:val="000B488C"/>
    <w:rPr>
      <w:rFonts w:asciiTheme="majorHAnsi" w:eastAsiaTheme="majorEastAsia" w:hAnsiTheme="majorHAnsi" w:cs="Times New Roman"/>
      <w:b/>
      <w:bCs/>
      <w:color w:val="000000"/>
      <w:kern w:val="28"/>
      <w:sz w:val="32"/>
      <w:szCs w:val="32"/>
      <w:u w:color="000000"/>
      <w:lang w:val="en-US" w:eastAsia="en-US"/>
    </w:rPr>
  </w:style>
  <w:style w:type="character" w:styleId="a5">
    <w:name w:val="Hyperlink"/>
    <w:basedOn w:val="a0"/>
    <w:uiPriority w:val="99"/>
    <w:rsid w:val="000B488C"/>
    <w:rPr>
      <w:rFonts w:cs="Times New Roman"/>
      <w:u w:val="single"/>
    </w:rPr>
  </w:style>
  <w:style w:type="paragraph" w:customStyle="1" w:styleId="HeaderFooterA">
    <w:name w:val="Header &amp; Footer A"/>
    <w:rsid w:val="000B488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u w:color="000000"/>
      <w:lang w:val="en-US" w:eastAsia="en-US"/>
    </w:rPr>
  </w:style>
  <w:style w:type="paragraph" w:customStyle="1" w:styleId="Heading">
    <w:name w:val="Heading"/>
    <w:rsid w:val="000B488C"/>
    <w:pPr>
      <w:keepNext/>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ascii="Arial Unicode MS" w:eastAsia="Arial Unicode MS" w:hAnsi="Arial Unicode MS" w:cs="Arial Unicode MS"/>
      <w:color w:val="000000"/>
      <w:sz w:val="36"/>
      <w:szCs w:val="36"/>
      <w:u w:color="000000"/>
      <w:lang w:val="en-US" w:eastAsia="en-US"/>
    </w:rPr>
  </w:style>
  <w:style w:type="paragraph" w:customStyle="1" w:styleId="rvps7">
    <w:name w:val="rvps7"/>
    <w:rsid w:val="000B488C"/>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Arial Unicode MS" w:eastAsia="Arial Unicode MS" w:hAnsi="Arial Unicode MS" w:cs="Arial Unicode MS"/>
      <w:color w:val="000000"/>
      <w:u w:color="000000"/>
      <w:lang w:eastAsia="en-US"/>
    </w:rPr>
  </w:style>
  <w:style w:type="character" w:customStyle="1" w:styleId="None">
    <w:name w:val="None"/>
    <w:rsid w:val="000B488C"/>
  </w:style>
  <w:style w:type="character" w:customStyle="1" w:styleId="Hyperlink0">
    <w:name w:val="Hyperlink.0"/>
    <w:rsid w:val="000B488C"/>
    <w:rPr>
      <w:shd w:val="clear" w:color="auto" w:fill="FFFFFF"/>
      <w:lang w:val="ru-RU"/>
    </w:rPr>
  </w:style>
  <w:style w:type="paragraph" w:customStyle="1" w:styleId="11">
    <w:name w:val="Абзац списка1"/>
    <w:aliases w:val="Numbered List Paragraph,References,Numbered Paragraph,Main numbered paragraph,Colorful List - Accent 11,List_Paragraph,Multilevel para_II,List Paragraph1,Bullets,123 List Paragraph,List Paragraph nowy,Liste 1,Bullet paras,Citation List"/>
    <w:basedOn w:val="a"/>
    <w:link w:val="ListParagraphChar"/>
    <w:rsid w:val="000B488C"/>
    <w:pPr>
      <w:ind w:left="720"/>
      <w:contextualSpacing/>
    </w:pPr>
    <w:rPr>
      <w:rFonts w:cs="Times New Roman"/>
      <w:szCs w:val="20"/>
      <w:lang w:eastAsia="ru-RU"/>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11"/>
    <w:locked/>
    <w:rsid w:val="000B488C"/>
    <w:rPr>
      <w:rFonts w:ascii="Times New Roman" w:eastAsia="Arial Unicode MS" w:hAnsi="Arial Unicode MS"/>
      <w:color w:val="000000"/>
      <w:sz w:val="24"/>
      <w:u w:color="000000"/>
      <w:lang w:val="en-US" w:eastAsia="ru-RU"/>
    </w:rPr>
  </w:style>
  <w:style w:type="paragraph" w:styleId="a6">
    <w:name w:val="Balloon Text"/>
    <w:basedOn w:val="a"/>
    <w:link w:val="a7"/>
    <w:uiPriority w:val="99"/>
    <w:semiHidden/>
    <w:rsid w:val="000B488C"/>
    <w:rPr>
      <w:rFonts w:ascii="Tahoma" w:hAnsi="Tahoma" w:cs="Times New Roman"/>
      <w:sz w:val="16"/>
      <w:szCs w:val="20"/>
      <w:lang w:eastAsia="ru-RU"/>
    </w:rPr>
  </w:style>
  <w:style w:type="character" w:customStyle="1" w:styleId="a7">
    <w:name w:val="Текст выноски Знак"/>
    <w:basedOn w:val="a0"/>
    <w:link w:val="a6"/>
    <w:uiPriority w:val="99"/>
    <w:semiHidden/>
    <w:locked/>
    <w:rsid w:val="000B488C"/>
    <w:rPr>
      <w:rFonts w:ascii="Tahoma" w:eastAsia="Arial Unicode MS" w:hAnsi="Tahoma" w:cs="Times New Roman"/>
      <w:color w:val="000000"/>
      <w:sz w:val="16"/>
      <w:u w:color="000000"/>
      <w:lang w:val="en-US"/>
    </w:rPr>
  </w:style>
  <w:style w:type="character" w:styleId="a8">
    <w:name w:val="annotation reference"/>
    <w:basedOn w:val="a0"/>
    <w:uiPriority w:val="99"/>
    <w:semiHidden/>
    <w:rsid w:val="000B488C"/>
    <w:rPr>
      <w:rFonts w:cs="Times New Roman"/>
      <w:sz w:val="16"/>
    </w:rPr>
  </w:style>
  <w:style w:type="paragraph" w:styleId="a9">
    <w:name w:val="annotation text"/>
    <w:basedOn w:val="a"/>
    <w:link w:val="aa"/>
    <w:uiPriority w:val="99"/>
    <w:semiHidden/>
    <w:rsid w:val="000B488C"/>
    <w:rPr>
      <w:rFonts w:cs="Times New Roman"/>
      <w:sz w:val="20"/>
      <w:szCs w:val="20"/>
      <w:lang w:eastAsia="ru-RU"/>
    </w:rPr>
  </w:style>
  <w:style w:type="character" w:customStyle="1" w:styleId="aa">
    <w:name w:val="Текст примечания Знак"/>
    <w:basedOn w:val="a0"/>
    <w:link w:val="a9"/>
    <w:uiPriority w:val="99"/>
    <w:semiHidden/>
    <w:locked/>
    <w:rsid w:val="000B488C"/>
    <w:rPr>
      <w:rFonts w:ascii="Times New Roman" w:eastAsia="Arial Unicode MS" w:hAnsi="Arial Unicode MS" w:cs="Times New Roman"/>
      <w:color w:val="000000"/>
      <w:sz w:val="20"/>
      <w:u w:color="000000"/>
      <w:lang w:val="en-US"/>
    </w:rPr>
  </w:style>
  <w:style w:type="paragraph" w:styleId="ab">
    <w:name w:val="annotation subject"/>
    <w:basedOn w:val="a9"/>
    <w:next w:val="a9"/>
    <w:link w:val="ac"/>
    <w:uiPriority w:val="99"/>
    <w:semiHidden/>
    <w:rsid w:val="000B488C"/>
    <w:rPr>
      <w:b/>
    </w:rPr>
  </w:style>
  <w:style w:type="character" w:customStyle="1" w:styleId="ac">
    <w:name w:val="Тема примечания Знак"/>
    <w:basedOn w:val="aa"/>
    <w:link w:val="ab"/>
    <w:uiPriority w:val="99"/>
    <w:semiHidden/>
    <w:locked/>
    <w:rsid w:val="000B488C"/>
    <w:rPr>
      <w:rFonts w:ascii="Times New Roman" w:eastAsia="Arial Unicode MS" w:hAnsi="Arial Unicode MS" w:cs="Times New Roman"/>
      <w:b/>
      <w:color w:val="000000"/>
      <w:sz w:val="20"/>
      <w:u w:color="000000"/>
      <w:lang w:val="en-US"/>
    </w:rPr>
  </w:style>
  <w:style w:type="table" w:styleId="ad">
    <w:name w:val="Table Grid"/>
    <w:basedOn w:val="a1"/>
    <w:uiPriority w:val="59"/>
    <w:rsid w:val="000B488C"/>
    <w:rPr>
      <w:rFonts w:eastAsia="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488C"/>
    <w:pPr>
      <w:autoSpaceDE w:val="0"/>
      <w:autoSpaceDN w:val="0"/>
      <w:adjustRightInd w:val="0"/>
    </w:pPr>
    <w:rPr>
      <w:rFonts w:ascii="Arial" w:eastAsia="Arial Unicode MS" w:hAnsi="Arial" w:cs="Arial"/>
      <w:color w:val="000000"/>
      <w:lang w:val="en-US" w:eastAsia="en-US"/>
    </w:rPr>
  </w:style>
  <w:style w:type="character" w:customStyle="1" w:styleId="CommentTextChar">
    <w:name w:val="Comment Text Char"/>
    <w:semiHidden/>
    <w:locked/>
    <w:rsid w:val="000B488C"/>
    <w:rPr>
      <w:rFonts w:hAnsi="Arial Unicode MS"/>
      <w:color w:val="000000"/>
      <w:u w:color="000000"/>
    </w:rPr>
  </w:style>
  <w:style w:type="paragraph" w:styleId="ae">
    <w:name w:val="header"/>
    <w:basedOn w:val="a"/>
    <w:link w:val="af"/>
    <w:uiPriority w:val="99"/>
    <w:rsid w:val="000B488C"/>
    <w:pPr>
      <w:tabs>
        <w:tab w:val="center" w:pos="4677"/>
        <w:tab w:val="right" w:pos="9355"/>
      </w:tabs>
    </w:pPr>
    <w:rPr>
      <w:rFonts w:cs="Times New Roman"/>
      <w:szCs w:val="20"/>
      <w:lang w:eastAsia="ru-RU"/>
    </w:rPr>
  </w:style>
  <w:style w:type="character" w:customStyle="1" w:styleId="af">
    <w:name w:val="Верхний колонтитул Знак"/>
    <w:basedOn w:val="a0"/>
    <w:link w:val="ae"/>
    <w:uiPriority w:val="99"/>
    <w:locked/>
    <w:rsid w:val="000B488C"/>
    <w:rPr>
      <w:rFonts w:ascii="Times New Roman" w:eastAsia="Arial Unicode MS" w:hAnsi="Arial Unicode MS" w:cs="Times New Roman"/>
      <w:color w:val="000000"/>
      <w:sz w:val="24"/>
      <w:u w:color="000000"/>
      <w:lang w:val="en-US"/>
    </w:rPr>
  </w:style>
  <w:style w:type="paragraph" w:styleId="af0">
    <w:name w:val="footer"/>
    <w:basedOn w:val="a"/>
    <w:link w:val="af1"/>
    <w:uiPriority w:val="99"/>
    <w:rsid w:val="000B488C"/>
    <w:pPr>
      <w:tabs>
        <w:tab w:val="center" w:pos="4677"/>
        <w:tab w:val="right" w:pos="9355"/>
      </w:tabs>
    </w:pPr>
    <w:rPr>
      <w:rFonts w:cs="Times New Roman"/>
      <w:szCs w:val="20"/>
      <w:lang w:eastAsia="ru-RU"/>
    </w:rPr>
  </w:style>
  <w:style w:type="character" w:customStyle="1" w:styleId="af1">
    <w:name w:val="Нижний колонтитул Знак"/>
    <w:basedOn w:val="a0"/>
    <w:link w:val="af0"/>
    <w:uiPriority w:val="99"/>
    <w:locked/>
    <w:rsid w:val="000B488C"/>
    <w:rPr>
      <w:rFonts w:ascii="Times New Roman" w:eastAsia="Arial Unicode MS" w:hAnsi="Arial Unicode MS" w:cs="Times New Roman"/>
      <w:color w:val="000000"/>
      <w:sz w:val="24"/>
      <w:u w:color="000000"/>
      <w:lang w:val="en-US"/>
    </w:rPr>
  </w:style>
  <w:style w:type="paragraph" w:customStyle="1" w:styleId="Revision1">
    <w:name w:val="Revision1"/>
    <w:hidden/>
    <w:semiHidden/>
    <w:rsid w:val="000B488C"/>
    <w:rPr>
      <w:rFonts w:eastAsia="Arial Unicode MS" w:hAnsi="Arial Unicode MS" w:cs="Arial Unicode MS"/>
      <w:color w:val="000000"/>
      <w:u w:color="000000"/>
      <w:lang w:val="en-US" w:eastAsia="en-US"/>
    </w:rPr>
  </w:style>
  <w:style w:type="paragraph" w:styleId="HTML">
    <w:name w:val="HTML Preformatted"/>
    <w:basedOn w:val="a"/>
    <w:link w:val="HTML0"/>
    <w:uiPriority w:val="99"/>
    <w:rsid w:val="000B488C"/>
    <w:rPr>
      <w:rFonts w:ascii="Consolas" w:hAnsi="Consolas"/>
      <w:sz w:val="20"/>
      <w:szCs w:val="20"/>
    </w:rPr>
  </w:style>
  <w:style w:type="character" w:customStyle="1" w:styleId="HTML0">
    <w:name w:val="Стандартный HTML Знак"/>
    <w:basedOn w:val="a0"/>
    <w:link w:val="HTML"/>
    <w:uiPriority w:val="99"/>
    <w:locked/>
    <w:rsid w:val="000B488C"/>
    <w:rPr>
      <w:rFonts w:ascii="Consolas" w:eastAsia="Arial Unicode MS" w:hAnsi="Consolas" w:cs="Arial Unicode MS"/>
      <w:color w:val="000000"/>
      <w:u w:color="000000"/>
      <w:lang w:val="en-US" w:eastAsia="en-US"/>
    </w:rPr>
  </w:style>
  <w:style w:type="paragraph" w:customStyle="1" w:styleId="rvps2">
    <w:name w:val="rvps2"/>
    <w:basedOn w:val="a"/>
    <w:rsid w:val="000B488C"/>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hAnsi="Times New Roman" w:cs="Times New Roman"/>
      <w:color w:val="auto"/>
      <w:lang w:val="ru-RU" w:eastAsia="ru-RU"/>
    </w:rPr>
  </w:style>
  <w:style w:type="paragraph" w:styleId="af2">
    <w:name w:val="Subtitle"/>
    <w:basedOn w:val="a"/>
    <w:next w:val="a"/>
    <w:link w:val="af3"/>
    <w:rsid w:val="000B488C"/>
    <w:pPr>
      <w:keepNext/>
      <w:keepLines/>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locked/>
    <w:rsid w:val="000B488C"/>
    <w:rPr>
      <w:rFonts w:asciiTheme="majorHAnsi" w:eastAsiaTheme="majorEastAsia" w:hAnsiTheme="majorHAnsi" w:cs="Times New Roman"/>
      <w:color w:val="000000"/>
      <w:u w:color="000000"/>
      <w:lang w:val="en-US" w:eastAsia="en-US"/>
    </w:rPr>
  </w:style>
  <w:style w:type="paragraph" w:styleId="af4">
    <w:name w:val="List Paragraph"/>
    <w:basedOn w:val="a"/>
    <w:uiPriority w:val="34"/>
    <w:qFormat/>
    <w:rsid w:val="00E11B24"/>
    <w:pPr>
      <w:ind w:left="720"/>
      <w:contextualSpacing/>
    </w:pPr>
  </w:style>
  <w:style w:type="table" w:customStyle="1" w:styleId="af5">
    <w:basedOn w:val="TableNormal0"/>
    <w:rsid w:val="000B488C"/>
    <w:tblPr>
      <w:tblStyleRowBandSize w:val="1"/>
      <w:tblStyleColBandSize w:val="1"/>
      <w:tblCellMar>
        <w:left w:w="108" w:type="dxa"/>
        <w:right w:w="108" w:type="dxa"/>
      </w:tblCellMar>
    </w:tblPr>
  </w:style>
  <w:style w:type="paragraph" w:styleId="af6">
    <w:name w:val="Revision"/>
    <w:hidden/>
    <w:uiPriority w:val="99"/>
    <w:semiHidden/>
    <w:rsid w:val="00012E4A"/>
    <w:pPr>
      <w:pBdr>
        <w:top w:val="none" w:sz="0" w:space="0" w:color="auto"/>
        <w:left w:val="none" w:sz="0" w:space="0" w:color="auto"/>
        <w:bottom w:val="none" w:sz="0" w:space="0" w:color="auto"/>
        <w:right w:val="none" w:sz="0" w:space="0" w:color="auto"/>
      </w:pBdr>
    </w:pPr>
    <w:rPr>
      <w:rFonts w:eastAsia="Arial Unicode MS" w:hAnsi="Arial Unicode MS" w:cs="Arial Unicode M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qJEoj2KuHEn4HAoBo72lZfxxMg==">AMUW2mVBPGgKb8pxP75RWyPys/+owWVXreL+EMC+aVrC+8mMaBaqbIwdq5cnQuW6TNibPI/HsbhJWT1b/S2f6aNPA4f4EptAtG+m3np6kerlEMkVGNjscL/0+C39z+FwT7gZwtVLmfWl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Астапов Андрій Олександрович</dc:creator>
  <cp:lastModifiedBy>Катерина Андріївна Хохлова</cp:lastModifiedBy>
  <cp:revision>22</cp:revision>
  <cp:lastPrinted>2020-04-30T12:59:00Z</cp:lastPrinted>
  <dcterms:created xsi:type="dcterms:W3CDTF">2020-04-28T11:22:00Z</dcterms:created>
  <dcterms:modified xsi:type="dcterms:W3CDTF">2020-04-30T13:00:00Z</dcterms:modified>
</cp:coreProperties>
</file>